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E0" w:rsidRDefault="00C61DE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1DE0" w:rsidRDefault="00C61DE0">
      <w:pPr>
        <w:pStyle w:val="ConsPlusNormal"/>
        <w:jc w:val="both"/>
        <w:outlineLvl w:val="0"/>
      </w:pPr>
    </w:p>
    <w:p w:rsidR="00C61DE0" w:rsidRDefault="00C61DE0">
      <w:pPr>
        <w:pStyle w:val="ConsPlusNormal"/>
        <w:jc w:val="right"/>
      </w:pPr>
      <w:r>
        <w:t>"Новая бухгалтерия", 2016, N 5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Title"/>
        <w:jc w:val="center"/>
      </w:pPr>
      <w:r>
        <w:t>КОНТРОЛИРУЕМАЯ ЗАДОЛЖЕННОСТЬ: НОВЫЕ КРИТЕРИИ И ПРАВИЛА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15.02.2016 N 25-ФЗ (далее - Закон N 25-ФЗ) внес изменения в </w:t>
      </w:r>
      <w:hyperlink r:id="rId7" w:history="1">
        <w:r>
          <w:rPr>
            <w:color w:val="0000FF"/>
          </w:rPr>
          <w:t>ст. 269</w:t>
        </w:r>
      </w:hyperlink>
      <w:r>
        <w:t xml:space="preserve"> НК РФ. Они вступят в силу с 1 января 2017 г. Корректировке подверглись положения, касающиеся учета долговых обязательств по контролируемой задолженности. Напомним, что, если у компании есть контролируемая задолженность перед иностранной организацией, для целей налогообложения прибыли проценты по долговому обязательству признаются в особом порядке.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center"/>
        <w:outlineLvl w:val="0"/>
      </w:pPr>
      <w:r>
        <w:t>Критерии признания задолженности контролируемой расширены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ind w:firstLine="540"/>
        <w:jc w:val="both"/>
      </w:pPr>
      <w:r>
        <w:t xml:space="preserve">Понятие контролируемой задолженности перед иностранной организацией содержится в </w:t>
      </w:r>
      <w:hyperlink r:id="rId8" w:history="1">
        <w:r>
          <w:rPr>
            <w:color w:val="0000FF"/>
          </w:rPr>
          <w:t>п. 2 ст. 269</w:t>
        </w:r>
      </w:hyperlink>
      <w:r>
        <w:t xml:space="preserve"> НК РФ. На сегодняшний день ею признается непогашенная задолженность российской организации по долговому обязательству:</w:t>
      </w:r>
    </w:p>
    <w:p w:rsidR="00C61DE0" w:rsidRDefault="00C61DE0">
      <w:pPr>
        <w:pStyle w:val="ConsPlusNormal"/>
        <w:ind w:firstLine="540"/>
        <w:jc w:val="both"/>
      </w:pPr>
      <w:r>
        <w:t>- перед иностранной организацией, прямо или косвенно владеющей более чем 20% уставного капитала этой российской организации;</w:t>
      </w:r>
    </w:p>
    <w:p w:rsidR="00C61DE0" w:rsidRDefault="00C61DE0">
      <w:pPr>
        <w:pStyle w:val="ConsPlusNormal"/>
        <w:ind w:firstLine="540"/>
        <w:jc w:val="both"/>
      </w:pPr>
      <w:r>
        <w:t>- перед российской организацией, признаваемой в соответствии с законодательством РФ аффилированным лицом иностранной организации, прямо или косвенно владеющей более чем 20% уставного капитала этой российской организации;</w:t>
      </w:r>
    </w:p>
    <w:p w:rsidR="00C61DE0" w:rsidRDefault="00C61DE0">
      <w:pPr>
        <w:pStyle w:val="ConsPlusNormal"/>
        <w:ind w:firstLine="540"/>
        <w:jc w:val="both"/>
      </w:pPr>
      <w:r>
        <w:t>- в отношении которого вышеназванное аффилированное лицо и (или) непосредственно упомянутая выше иностранная организация выступают поручителем, гарантом или иным образом обязуются обеспечить исполнение долгового обязательства российской организации.</w:t>
      </w:r>
    </w:p>
    <w:p w:rsidR="00C61DE0" w:rsidRDefault="00C61DE0">
      <w:pPr>
        <w:pStyle w:val="ConsPlusNormal"/>
        <w:ind w:firstLine="540"/>
        <w:jc w:val="both"/>
      </w:pPr>
      <w:r>
        <w:t>Со следующего года критерии признания задолженности контролируемой изменятся. Их так же будет три, но суть в них заложена иная.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center"/>
        <w:outlineLvl w:val="1"/>
      </w:pPr>
      <w:r>
        <w:t>Критерий первый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ind w:firstLine="540"/>
        <w:jc w:val="both"/>
      </w:pPr>
      <w:r>
        <w:t xml:space="preserve">Согласно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 ст. 269</w:t>
        </w:r>
      </w:hyperlink>
      <w:r>
        <w:t xml:space="preserve"> НК РФ контролируемой задолженностью будет признаваться задолженность российской организации по долговому обязательству перед иностранным лицом, являющимся взаимозависимым лицом российской организации в соответствии с </w:t>
      </w:r>
      <w:hyperlink r:id="rId1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 или </w:t>
      </w:r>
      <w:hyperlink r:id="rId12" w:history="1">
        <w:r>
          <w:rPr>
            <w:color w:val="0000FF"/>
          </w:rPr>
          <w:t>9 п. 2 ст. 105.1</w:t>
        </w:r>
      </w:hyperlink>
      <w:r>
        <w:t xml:space="preserve"> НК РФ, если такое иностранное лицо прямо или косвенно участвует в российской организации, у которой перед этим иностранным лицом есть долговое обязательство.</w:t>
      </w:r>
    </w:p>
    <w:p w:rsidR="00C61DE0" w:rsidRDefault="00C61DE0">
      <w:pPr>
        <w:pStyle w:val="ConsPlusNormal"/>
        <w:ind w:firstLine="540"/>
        <w:jc w:val="both"/>
      </w:pPr>
      <w:r>
        <w:t>Согласно указанным положениям ст. 105.1 НК РФ взаимозависимыми лицами признаются:</w:t>
      </w:r>
    </w:p>
    <w:p w:rsidR="00C61DE0" w:rsidRDefault="00C61DE0">
      <w:pPr>
        <w:pStyle w:val="ConsPlusNormal"/>
        <w:ind w:firstLine="540"/>
        <w:jc w:val="both"/>
      </w:pPr>
      <w:r>
        <w:t>- организации в случае, если одна организация прямо и (или) косвенно участвует в другой организации и доля такого участия составляет более 25% (</w:t>
      </w:r>
      <w:proofErr w:type="spellStart"/>
      <w:r>
        <w:fldChar w:fldCharType="begin"/>
      </w:r>
      <w:r>
        <w:instrText xml:space="preserve"> HYPERLINK "consultantplus://offline/ref=F5881309309EEC1F6BC0C2E2F3F92FDB3D8D5BDDE44CF15D9D1ED55584AAC8E268EFEA53FF39SBFAK"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 п. 2 ст. 105.1</w:t>
      </w:r>
      <w:r w:rsidRPr="004A657E">
        <w:rPr>
          <w:color w:val="0000FF"/>
        </w:rPr>
        <w:fldChar w:fldCharType="end"/>
      </w:r>
      <w:r>
        <w:t xml:space="preserve"> НК РФ);</w:t>
      </w:r>
    </w:p>
    <w:p w:rsidR="00C61DE0" w:rsidRDefault="00C61DE0">
      <w:pPr>
        <w:pStyle w:val="ConsPlusNormal"/>
        <w:ind w:firstLine="540"/>
        <w:jc w:val="both"/>
      </w:pPr>
      <w:r>
        <w:t>- физическое лицо и организация в случае, если такое физическое лицо прямо и (или) косвенно участвует в такой организации и доля такого участия составляет более 25% (</w:t>
      </w:r>
      <w:proofErr w:type="spellStart"/>
      <w:r>
        <w:fldChar w:fldCharType="begin"/>
      </w:r>
      <w:r>
        <w:instrText xml:space="preserve"> HYPERLINK "consultantplus://offline/ref=F5881309309EEC1F6BC0C2E2F3F92FDB3D8D5BDDE44CF15D9D1ED55584AAC8E268EFEA53FF39SBFDK"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2 п. 2 ст. 105.1</w:t>
      </w:r>
      <w:r w:rsidRPr="004A657E">
        <w:rPr>
          <w:color w:val="0000FF"/>
        </w:rPr>
        <w:fldChar w:fldCharType="end"/>
      </w:r>
      <w:r>
        <w:t xml:space="preserve"> НК РФ);</w:t>
      </w:r>
    </w:p>
    <w:p w:rsidR="00C61DE0" w:rsidRDefault="00C61DE0">
      <w:pPr>
        <w:pStyle w:val="ConsPlusNormal"/>
        <w:ind w:firstLine="540"/>
        <w:jc w:val="both"/>
      </w:pPr>
      <w:r>
        <w:t>- организации и (или) физические лица в случае, если доля прямого участия каждого предыдущего лица в каждой последующей организации составляет более 50% (</w:t>
      </w:r>
      <w:proofErr w:type="spellStart"/>
      <w:r>
        <w:fldChar w:fldCharType="begin"/>
      </w:r>
      <w:r>
        <w:instrText xml:space="preserve"> HYPERLINK "consultantplus://offline/ref=F5881309309EEC1F6BC0C2E2F3F92FDB3D8D5BDDE44CF15D9D1ED55584AAC8E268EFEA53FF3ASBF8K"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9 п. 2 ст. 105.1</w:t>
      </w:r>
      <w:r w:rsidRPr="004A657E">
        <w:rPr>
          <w:color w:val="0000FF"/>
        </w:rPr>
        <w:fldChar w:fldCharType="end"/>
      </w:r>
      <w:r>
        <w:t xml:space="preserve"> НК РФ).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center"/>
        <w:outlineLvl w:val="1"/>
      </w:pPr>
      <w:r>
        <w:t>Критерий второй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ind w:firstLine="540"/>
        <w:jc w:val="both"/>
      </w:pPr>
      <w:r>
        <w:t xml:space="preserve">Задолженность согласно </w:t>
      </w:r>
      <w:hyperlink r:id="rId1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 ст. 269</w:t>
        </w:r>
      </w:hyperlink>
      <w:r>
        <w:t xml:space="preserve"> НК РФ является контролируемой по долговому обязательству перед лицом, признаваемым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 или </w:t>
      </w:r>
      <w:hyperlink r:id="rId17" w:history="1">
        <w:r>
          <w:rPr>
            <w:color w:val="0000FF"/>
          </w:rPr>
          <w:t>9 п. 2 ст. 105.1</w:t>
        </w:r>
      </w:hyperlink>
      <w:r>
        <w:t xml:space="preserve"> НК РФ взаимозависимым лицом иностранного лица, указанного в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 ст. 269</w:t>
        </w:r>
      </w:hyperlink>
      <w:r>
        <w:t xml:space="preserve"> НК РФ.</w:t>
      </w:r>
    </w:p>
    <w:p w:rsidR="00C61DE0" w:rsidRDefault="00C61DE0">
      <w:pPr>
        <w:pStyle w:val="ConsPlusNormal"/>
        <w:ind w:firstLine="540"/>
        <w:jc w:val="both"/>
      </w:pPr>
      <w:r>
        <w:t xml:space="preserve">Как видите, здесь добавляется еще один критерий взаимозависимости, установленный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 ст. 105.1</w:t>
        </w:r>
      </w:hyperlink>
      <w:r>
        <w:t xml:space="preserve"> НК РФ: взаимозависимыми признаются организации в случае, если одно и то же лицо прямо и (или) косвенно участвует в этих организациях и доля такого участия в каждой </w:t>
      </w:r>
      <w:r>
        <w:lastRenderedPageBreak/>
        <w:t>организации составляет более 25%.</w:t>
      </w:r>
    </w:p>
    <w:p w:rsidR="00C61DE0" w:rsidRDefault="00C61DE0">
      <w:pPr>
        <w:pStyle w:val="ConsPlusNormal"/>
        <w:ind w:firstLine="540"/>
        <w:jc w:val="both"/>
      </w:pPr>
      <w:r>
        <w:t xml:space="preserve">Из правила, предусмотренного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 ст. 269</w:t>
        </w:r>
      </w:hyperlink>
      <w:r>
        <w:t xml:space="preserve"> НК РФ, есть исключение. Оно содержится в </w:t>
      </w:r>
      <w:hyperlink r:id="rId21" w:history="1">
        <w:r>
          <w:rPr>
            <w:color w:val="0000FF"/>
          </w:rPr>
          <w:t>п. 8 ст. 269</w:t>
        </w:r>
      </w:hyperlink>
      <w:r>
        <w:t xml:space="preserve"> НК РФ. Согласно этой </w:t>
      </w:r>
      <w:hyperlink r:id="rId22" w:history="1">
        <w:r>
          <w:rPr>
            <w:color w:val="0000FF"/>
          </w:rPr>
          <w:t>норме</w:t>
        </w:r>
      </w:hyperlink>
      <w:r>
        <w:t xml:space="preserve"> непогашенная задолженность не признается контролируемой задолженностью при одновременном выполнении следующих условий:</w:t>
      </w:r>
    </w:p>
    <w:p w:rsidR="00C61DE0" w:rsidRDefault="00C61DE0">
      <w:pPr>
        <w:pStyle w:val="ConsPlusNormal"/>
        <w:ind w:firstLine="540"/>
        <w:jc w:val="both"/>
      </w:pPr>
      <w:r>
        <w:t xml:space="preserve">- долговое обязательство возникло перед российской организацией или физическом лицом, являющимися налоговыми резидентами РФ в течение всего отчетного (налогового) периода и признаваемыми взаимозависимыми лицами иностранного лица на основании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24" w:history="1">
        <w:r>
          <w:rPr>
            <w:color w:val="0000FF"/>
          </w:rPr>
          <w:t>2</w:t>
        </w:r>
      </w:hyperlink>
      <w:r>
        <w:t xml:space="preserve">, </w:t>
      </w:r>
      <w:hyperlink r:id="rId25" w:history="1">
        <w:r>
          <w:rPr>
            <w:color w:val="0000FF"/>
          </w:rPr>
          <w:t>3</w:t>
        </w:r>
      </w:hyperlink>
      <w:r>
        <w:t xml:space="preserve"> или </w:t>
      </w:r>
      <w:hyperlink r:id="rId26" w:history="1">
        <w:r>
          <w:rPr>
            <w:color w:val="0000FF"/>
          </w:rPr>
          <w:t>9 п. 2 ст. 105.1</w:t>
        </w:r>
      </w:hyperlink>
      <w:r>
        <w:t xml:space="preserve"> НК РФ;</w:t>
      </w:r>
    </w:p>
    <w:p w:rsidR="00C61DE0" w:rsidRDefault="00C61DE0">
      <w:pPr>
        <w:pStyle w:val="ConsPlusNormal"/>
        <w:ind w:firstLine="540"/>
        <w:jc w:val="both"/>
      </w:pPr>
      <w:r>
        <w:t xml:space="preserve">- российская организация или физическое лицо, перед которыми возникло долговое обязательство, в течение отчетного (налогового) периода не имеет непогашенной задолженности по сопоставимым долговым обязательствам перед иностранным лицом, указанным в </w:t>
      </w:r>
      <w:hyperlink r:id="rId2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и (или) </w:t>
      </w:r>
      <w:hyperlink r:id="rId2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 ст. 269</w:t>
        </w:r>
      </w:hyperlink>
      <w:r>
        <w:t xml:space="preserve"> НК РФ.</w:t>
      </w:r>
    </w:p>
    <w:p w:rsidR="00C61DE0" w:rsidRDefault="00C61DE0">
      <w:pPr>
        <w:pStyle w:val="ConsPlusNormal"/>
        <w:ind w:firstLine="540"/>
        <w:jc w:val="both"/>
      </w:pPr>
      <w:r>
        <w:t xml:space="preserve">Воспользоваться положениями </w:t>
      </w:r>
      <w:hyperlink r:id="rId29" w:history="1">
        <w:r>
          <w:rPr>
            <w:color w:val="0000FF"/>
          </w:rPr>
          <w:t>п. 8 ст. 269</w:t>
        </w:r>
      </w:hyperlink>
      <w:r>
        <w:t xml:space="preserve"> НК РФ можно только в том случае, если кредитор предоставит письменное подтверждение выполнения условий, установленных указанным пунктом (</w:t>
      </w:r>
      <w:hyperlink r:id="rId30" w:history="1">
        <w:r>
          <w:rPr>
            <w:color w:val="0000FF"/>
          </w:rPr>
          <w:t>п. 10 ст. 269</w:t>
        </w:r>
      </w:hyperlink>
      <w:r>
        <w:t xml:space="preserve"> НК РФ).</w:t>
      </w:r>
    </w:p>
    <w:p w:rsidR="00C61DE0" w:rsidRDefault="00C61DE0">
      <w:pPr>
        <w:pStyle w:val="ConsPlusNormal"/>
        <w:ind w:firstLine="540"/>
        <w:jc w:val="both"/>
      </w:pPr>
      <w:r>
        <w:t xml:space="preserve">Кроме того, </w:t>
      </w:r>
      <w:hyperlink r:id="rId31" w:history="1">
        <w:r>
          <w:rPr>
            <w:color w:val="0000FF"/>
          </w:rPr>
          <w:t>п. 8 ст. 269</w:t>
        </w:r>
      </w:hyperlink>
      <w:r>
        <w:t xml:space="preserve"> НК РФ применяется с учетом особенностей, предусмотренных в </w:t>
      </w:r>
      <w:hyperlink r:id="rId32" w:history="1">
        <w:r>
          <w:rPr>
            <w:color w:val="0000FF"/>
          </w:rPr>
          <w:t>п. 11 ст. 269</w:t>
        </w:r>
      </w:hyperlink>
      <w:r>
        <w:t xml:space="preserve"> НК РФ. В этой </w:t>
      </w:r>
      <w:hyperlink r:id="rId33" w:history="1">
        <w:r>
          <w:rPr>
            <w:color w:val="0000FF"/>
          </w:rPr>
          <w:t>норме</w:t>
        </w:r>
      </w:hyperlink>
      <w:r>
        <w:t xml:space="preserve"> Кодекса прописаны правила определения сопоставимости долговых обязательств. Перечислим их.</w:t>
      </w:r>
    </w:p>
    <w:p w:rsidR="00C61DE0" w:rsidRDefault="00C61DE0">
      <w:pPr>
        <w:pStyle w:val="ConsPlusNormal"/>
        <w:ind w:firstLine="540"/>
        <w:jc w:val="both"/>
      </w:pPr>
      <w:r>
        <w:t>1. Для определения сопоставимости долговых обязательств учитываются общая сумма этих обязательств и срок, на который они предоставлены.</w:t>
      </w:r>
    </w:p>
    <w:p w:rsidR="00C61DE0" w:rsidRDefault="00C61DE0">
      <w:pPr>
        <w:pStyle w:val="ConsPlusNormal"/>
        <w:ind w:firstLine="540"/>
        <w:jc w:val="both"/>
      </w:pPr>
      <w:r>
        <w:t>2. При наличии нескольких долговых обязательств по сделкам, заключенным с иностранным лицом, для определения общей суммы долговых обязательств суммы таких обязательств суммируются.</w:t>
      </w:r>
    </w:p>
    <w:p w:rsidR="00C61DE0" w:rsidRDefault="00C61DE0">
      <w:pPr>
        <w:pStyle w:val="ConsPlusNormal"/>
        <w:ind w:firstLine="540"/>
        <w:jc w:val="both"/>
      </w:pPr>
      <w:r>
        <w:t>3. Если валюта долгового обязательства перед иностранным лицом отличается от валюты долгового обязательства, с которым производится сопоставление, долговые обязательства приводятся к единой валюте по курсу Банка России на дату возникновения долгового обязательства перед кредитором.</w:t>
      </w:r>
    </w:p>
    <w:p w:rsidR="00C61DE0" w:rsidRDefault="00C61DE0">
      <w:pPr>
        <w:pStyle w:val="ConsPlusNormal"/>
        <w:ind w:firstLine="540"/>
        <w:jc w:val="both"/>
      </w:pPr>
      <w:r>
        <w:t>4. В случае если срок, на который предоставлено долговое обязательство российской организации, не превышает срок, на который возникла непогашенная задолженность по долговому обязательству перед иностранным лицом, такие сроки считаются сопоставимыми.</w:t>
      </w:r>
    </w:p>
    <w:p w:rsidR="00C61DE0" w:rsidRDefault="00C61DE0">
      <w:pPr>
        <w:pStyle w:val="ConsPlusNormal"/>
        <w:ind w:firstLine="540"/>
        <w:jc w:val="both"/>
      </w:pPr>
      <w:r>
        <w:t xml:space="preserve">И последний момент. Если не будут выполнены условия, предусмотренные </w:t>
      </w:r>
      <w:hyperlink r:id="rId3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 ст. 269</w:t>
        </w:r>
      </w:hyperlink>
      <w:r>
        <w:t xml:space="preserve"> НК РФ, непогашенная задолженность признается контролируемой задолженностью в размере, не превышающем размера такого долга по сопоставимому долговому обязательству (</w:t>
      </w:r>
      <w:hyperlink r:id="rId35" w:history="1">
        <w:r>
          <w:rPr>
            <w:color w:val="0000FF"/>
          </w:rPr>
          <w:t>п. 12 ст. 269</w:t>
        </w:r>
      </w:hyperlink>
      <w:r>
        <w:t xml:space="preserve"> НК РФ).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center"/>
        <w:outlineLvl w:val="1"/>
      </w:pPr>
      <w:r>
        <w:t>Критерий третий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ind w:firstLine="540"/>
        <w:jc w:val="both"/>
      </w:pPr>
      <w:r>
        <w:t xml:space="preserve">В соответствии с </w:t>
      </w:r>
      <w:hyperlink r:id="rId3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 ст. 269</w:t>
        </w:r>
      </w:hyperlink>
      <w:r>
        <w:t xml:space="preserve"> НК РФ задолженность будет признана контролируемой по долговому обязательству, по которому вышеназванное иностранное лицо и (или) его взаимозависимое лицо выступают поручителем, гарантом или иным образом обязуются обеспечить исполнение этого долгового обязательства налогоплательщика - российской организации. Эта </w:t>
      </w:r>
      <w:hyperlink r:id="rId37" w:history="1">
        <w:r>
          <w:rPr>
            <w:color w:val="0000FF"/>
          </w:rPr>
          <w:t>норма</w:t>
        </w:r>
      </w:hyperlink>
      <w:r>
        <w:t xml:space="preserve"> не будет работать при одновременном выполнении следующих условий (</w:t>
      </w:r>
      <w:hyperlink r:id="rId38" w:history="1">
        <w:r>
          <w:rPr>
            <w:color w:val="0000FF"/>
          </w:rPr>
          <w:t>п. 9 ст. 269</w:t>
        </w:r>
      </w:hyperlink>
      <w:r>
        <w:t xml:space="preserve"> НК РФ):</w:t>
      </w:r>
    </w:p>
    <w:p w:rsidR="00C61DE0" w:rsidRDefault="00C61DE0">
      <w:pPr>
        <w:pStyle w:val="ConsPlusNormal"/>
        <w:ind w:firstLine="540"/>
        <w:jc w:val="both"/>
      </w:pPr>
      <w:r>
        <w:t>- долговое обязательство возникло перед организацией, являющейся банком (включая организации, признаваемые банками в соответствии с законодательством иностранных государств), не признаваемым взаимозависимым лицом как с российской организацией, так и с лицами, выступающими поручителем, гарантом или иным образом обязующимися исполнить долговое обязательство налогоплательщика;</w:t>
      </w:r>
    </w:p>
    <w:p w:rsidR="00C61DE0" w:rsidRDefault="00C61DE0">
      <w:pPr>
        <w:pStyle w:val="ConsPlusNormal"/>
        <w:ind w:firstLine="540"/>
        <w:jc w:val="both"/>
      </w:pPr>
      <w:r>
        <w:t>- с момента возникновения долгового обязательства налогоплательщика не происходило прекращения (исполнения) указанного долгового обязательства как в части суммы основного долга, так и в части уплаты процентов иностранным лицом и (или) его взаимозависимым лицом, выступающими поручителем, гарантом или иным образом обязующимися обеспечить исполнение указанного долгового обязательства.</w:t>
      </w:r>
    </w:p>
    <w:p w:rsidR="00C61DE0" w:rsidRDefault="00C61DE0">
      <w:pPr>
        <w:pStyle w:val="ConsPlusNormal"/>
        <w:ind w:firstLine="540"/>
        <w:jc w:val="both"/>
      </w:pPr>
      <w:r>
        <w:t xml:space="preserve">Но чтобы задолженность не была признана контролируемой, кредитор должен представить </w:t>
      </w:r>
      <w:r>
        <w:lastRenderedPageBreak/>
        <w:t>письменное подтверждение выполнения вышеназванных условий (</w:t>
      </w:r>
      <w:hyperlink r:id="rId39" w:history="1">
        <w:r>
          <w:rPr>
            <w:color w:val="0000FF"/>
          </w:rPr>
          <w:t>п. 10 ст. 269</w:t>
        </w:r>
      </w:hyperlink>
      <w:r>
        <w:t xml:space="preserve"> НК РФ).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center"/>
        <w:outlineLvl w:val="0"/>
      </w:pPr>
      <w:r>
        <w:t>Правила для определения предельного размера процентов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ind w:firstLine="540"/>
        <w:jc w:val="both"/>
      </w:pPr>
      <w:r>
        <w:t xml:space="preserve">Со следующего года порядок определения предельного размера процентов по контролируемой задолженности, учитываемых для целей налогообложения прибыли, будет установлен в </w:t>
      </w:r>
      <w:hyperlink r:id="rId40" w:history="1">
        <w:r>
          <w:rPr>
            <w:color w:val="0000FF"/>
          </w:rPr>
          <w:t>п. п. 3</w:t>
        </w:r>
      </w:hyperlink>
      <w:r>
        <w:t xml:space="preserve"> - </w:t>
      </w:r>
      <w:hyperlink r:id="rId41" w:history="1">
        <w:r>
          <w:rPr>
            <w:color w:val="0000FF"/>
          </w:rPr>
          <w:t>6 ст. 269</w:t>
        </w:r>
      </w:hyperlink>
      <w:r>
        <w:t xml:space="preserve"> НК РФ.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center"/>
        <w:outlineLvl w:val="1"/>
      </w:pPr>
      <w:r>
        <w:t>Когда применяется особый порядок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ind w:firstLine="540"/>
        <w:jc w:val="both"/>
      </w:pPr>
      <w:r>
        <w:t xml:space="preserve">Как и сейчас, особый порядок учета процентов будет применяться в том случае, если размер контролируемой задолженности налогоплательщика более чем в три раза (для банков и организаций, занимающихся лизинговой деятельностью, - более чем в 12,5 раза) превышает разницу между суммой активов и величиной обязательств этого налогоплательщика на последнее число отчетного (налогового) периода. Разница состоит лишь в том, что в старой </w:t>
      </w:r>
      <w:hyperlink r:id="rId42" w:history="1">
        <w:r>
          <w:rPr>
            <w:color w:val="0000FF"/>
          </w:rPr>
          <w:t>редакции</w:t>
        </w:r>
      </w:hyperlink>
      <w:r>
        <w:t xml:space="preserve"> этого положения говорилось об организациях, занимающихся исключительно лизинговой деятельностью. Сейчас в </w:t>
      </w:r>
      <w:hyperlink r:id="rId43" w:history="1">
        <w:r>
          <w:rPr>
            <w:color w:val="0000FF"/>
          </w:rPr>
          <w:t>п. 3 ст. 269</w:t>
        </w:r>
      </w:hyperlink>
      <w:r>
        <w:t xml:space="preserve"> НК РФ сказано, что организацией, занимающейся лизинговой деятельностью, признается организация, у которой в отчетном (налоговом) периоде, на последнее число которого рассчитывается предельный размер процентов, подлежащих включению в состав расходов, доходы от лизинговой деятельности, учитываемые при определении налоговой базы, составляют не менее 90% всех облагаемых доходов за указанный отчетный (налоговый) период.</w:t>
      </w:r>
    </w:p>
    <w:p w:rsidR="00C61DE0" w:rsidRDefault="00C61DE0">
      <w:pPr>
        <w:pStyle w:val="ConsPlusNormal"/>
        <w:ind w:firstLine="540"/>
        <w:jc w:val="both"/>
      </w:pPr>
      <w:r>
        <w:t xml:space="preserve">Кроме того, законодатели уточнили, что при определении размера контролируемой задолженности налогоплательщика учитываются суммы контролируемой задолженности, возникшей по всем обязательствам этого налогоплательщика, указанным в </w:t>
      </w:r>
      <w:hyperlink r:id="rId44" w:history="1">
        <w:r>
          <w:rPr>
            <w:color w:val="0000FF"/>
          </w:rPr>
          <w:t>п. 2 ст. 269</w:t>
        </w:r>
      </w:hyperlink>
      <w:r>
        <w:t xml:space="preserve"> НК РФ, в совокупности.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center"/>
        <w:outlineLvl w:val="1"/>
      </w:pPr>
      <w:r>
        <w:t>Формулы для расчета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ind w:firstLine="540"/>
        <w:jc w:val="both"/>
      </w:pPr>
      <w:r>
        <w:t xml:space="preserve">Перейдем непосредственно к расчету предельного размера процентов, которые компания может учесть при расчете налога на прибыль. Правила будут установлены в </w:t>
      </w:r>
      <w:hyperlink r:id="rId45" w:history="1">
        <w:r>
          <w:rPr>
            <w:color w:val="0000FF"/>
          </w:rPr>
          <w:t>п. 4 ст. 269</w:t>
        </w:r>
      </w:hyperlink>
      <w:r>
        <w:t xml:space="preserve"> НК РФ, но сама формула расчета осталась прежней. Как и сейчас, предельный размер процентов определяется на последнее число каждого отчетного (налогового) периода путем деления суммы процентов, начисленных налогоплательщиком в каждом отчетном (налоговом) периоде по контролируемой задолженности, на коэффициент капитализации, рассчитанный на последнюю отчетную дату соответствующего отчетного (налогового) периода.</w:t>
      </w:r>
    </w:p>
    <w:p w:rsidR="00C61DE0" w:rsidRDefault="00C61DE0">
      <w:pPr>
        <w:pStyle w:val="ConsPlusNormal"/>
        <w:ind w:firstLine="540"/>
        <w:jc w:val="both"/>
      </w:pPr>
      <w:r>
        <w:t xml:space="preserve">Прежним остался подход и к определению коэффициента капитализации. Изменились только формулировки в связи с поправками, внесенными в понятие контролируемой задолженности. Так, со следующего года коэффициент капитализации рассчитывается путем деления величины соответствующей непогашенной контролируемой задолженности на величину собственного капитала, соответствующего доле участия взаимозависимого иностранного лица, указанного в </w:t>
      </w:r>
      <w:hyperlink r:id="rId4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 ст. 269</w:t>
        </w:r>
      </w:hyperlink>
      <w:r>
        <w:t xml:space="preserve"> НК РФ, в российской организации, и деления полученного результата на три (для банков и организаций, занимающихся лизинговой деятельностью, - на 12,5).</w:t>
      </w:r>
    </w:p>
    <w:p w:rsidR="00C61DE0" w:rsidRDefault="00C61DE0">
      <w:pPr>
        <w:pStyle w:val="ConsPlusNormal"/>
        <w:ind w:firstLine="540"/>
        <w:jc w:val="both"/>
      </w:pPr>
      <w:r>
        <w:t>Напомним, что под собственным капиталом понимается разница между суммой активов и величиной обязательств налогоплательщика. При расчете величины собственного капитала не учитываются суммы долговых обязательств в виде задолженности по налогам и сборам, включая текущую задолженность по уплате налогов и сборов, суммы отсрочек, рассрочек и инвестиционного налогового кредита. Это правило применяется и сейчас.</w:t>
      </w:r>
    </w:p>
    <w:p w:rsidR="00C61DE0" w:rsidRDefault="00C61DE0">
      <w:pPr>
        <w:pStyle w:val="ConsPlusNormal"/>
        <w:ind w:firstLine="540"/>
        <w:jc w:val="both"/>
      </w:pPr>
      <w:r>
        <w:t>Но есть и одна новация в расчете предельного размера процентов. Законодатели установили, что в случае изменения коэффициента капитализации в последующем отчетном периоде или по итогам налогового периода по сравнению с предыдущими отчетными периодами предельный размер процентов, подлежащих включению в состав расходов, по контролируемой задолженности за предыдущий отчетный период изменению не подлежит.</w:t>
      </w:r>
    </w:p>
    <w:p w:rsidR="00C61DE0" w:rsidRDefault="00C61DE0">
      <w:pPr>
        <w:pStyle w:val="ConsPlusNormal"/>
        <w:ind w:firstLine="540"/>
        <w:jc w:val="both"/>
      </w:pPr>
      <w:r>
        <w:t xml:space="preserve">И еще несколько новшеств. Во-первых, со следующего года положительная разница между </w:t>
      </w:r>
      <w:r>
        <w:lastRenderedPageBreak/>
        <w:t xml:space="preserve">начисленными процентами и предельными процентами, как и сейчас, приравнивается к дивидендам, но облагается налогом либо по </w:t>
      </w:r>
      <w:hyperlink r:id="rId47" w:history="1">
        <w:r>
          <w:rPr>
            <w:color w:val="0000FF"/>
          </w:rPr>
          <w:t>п. 3 ст. 224</w:t>
        </w:r>
      </w:hyperlink>
      <w:r>
        <w:t xml:space="preserve"> НК РФ, либо по </w:t>
      </w:r>
      <w:hyperlink r:id="rId48" w:history="1">
        <w:r>
          <w:rPr>
            <w:color w:val="0000FF"/>
          </w:rPr>
          <w:t>п. 3 ст. 284</w:t>
        </w:r>
      </w:hyperlink>
      <w:r>
        <w:t xml:space="preserve"> НК РФ (в настоящее время разница облагается по </w:t>
      </w:r>
      <w:hyperlink r:id="rId49" w:history="1">
        <w:r>
          <w:rPr>
            <w:color w:val="0000FF"/>
          </w:rPr>
          <w:t>п. 3 ст. 284</w:t>
        </w:r>
      </w:hyperlink>
      <w:r>
        <w:t xml:space="preserve"> НК РФ).</w:t>
      </w:r>
    </w:p>
    <w:p w:rsidR="00C61DE0" w:rsidRDefault="00C61DE0">
      <w:pPr>
        <w:pStyle w:val="ConsPlusNormal"/>
        <w:ind w:firstLine="540"/>
        <w:jc w:val="both"/>
      </w:pPr>
      <w:r>
        <w:t xml:space="preserve">Во-вторых, непогашенная задолженность по долговому обязательству не будет признаваться для российской организации контролируемой задолженностью, если исчисление и удержание суммы налога с процентных доходов иностранной организации, выплачиваемых по такому долговому обязательству, не производятся налоговым агентом в соответствии с </w:t>
      </w:r>
      <w:hyperlink r:id="rId5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8 п. 2 ст. 310</w:t>
        </w:r>
      </w:hyperlink>
      <w:r>
        <w:t xml:space="preserve"> НК РФ. Это предусмотрено в новом </w:t>
      </w:r>
      <w:hyperlink r:id="rId51" w:history="1">
        <w:r>
          <w:rPr>
            <w:color w:val="0000FF"/>
          </w:rPr>
          <w:t>п. 7 ст. 269</w:t>
        </w:r>
      </w:hyperlink>
      <w:r>
        <w:t xml:space="preserve"> НК РФ.</w:t>
      </w:r>
    </w:p>
    <w:p w:rsidR="00C61DE0" w:rsidRDefault="00C61DE0">
      <w:pPr>
        <w:pStyle w:val="ConsPlusNormal"/>
        <w:ind w:firstLine="540"/>
        <w:jc w:val="both"/>
      </w:pPr>
      <w:r>
        <w:t xml:space="preserve">В-третьих, с 2017 г. признать непогашенную задолженность организации по долговым обязательствам, не указанным в </w:t>
      </w:r>
      <w:hyperlink r:id="rId52" w:history="1">
        <w:r>
          <w:rPr>
            <w:color w:val="0000FF"/>
          </w:rPr>
          <w:t>п. 2 ст. 269</w:t>
        </w:r>
      </w:hyperlink>
      <w:r>
        <w:t xml:space="preserve"> НК РФ, контролируемой задолженностью может суд. Это произойдет, если будет установлено, что конечной целью выплат по таким долговым обязательствам являются выплаты организациям, указанным в </w:t>
      </w:r>
      <w:hyperlink r:id="rId5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и </w:t>
      </w:r>
      <w:hyperlink r:id="rId54" w:history="1">
        <w:r>
          <w:rPr>
            <w:color w:val="0000FF"/>
          </w:rPr>
          <w:t>2 п. 2 ст. 269</w:t>
        </w:r>
      </w:hyperlink>
      <w:r>
        <w:t xml:space="preserve"> НК РФ.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center"/>
        <w:outlineLvl w:val="0"/>
      </w:pPr>
      <w:r>
        <w:t>Правила для 2016 г.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Закон</w:t>
        </w:r>
      </w:hyperlink>
      <w:r>
        <w:t xml:space="preserve"> N 25-ФЗ установил, что с 1 января по 31 декабря 2016 г. непогашенная задолженность, указанная в </w:t>
      </w:r>
      <w:hyperlink r:id="rId56" w:history="1">
        <w:r>
          <w:rPr>
            <w:color w:val="0000FF"/>
          </w:rPr>
          <w:t>п. 2 ст. 269</w:t>
        </w:r>
      </w:hyperlink>
      <w:r>
        <w:t xml:space="preserve"> НК РФ, не признается контролируемой задолженностью при одновременном выполнении двух условий.</w:t>
      </w:r>
    </w:p>
    <w:p w:rsidR="00C61DE0" w:rsidRDefault="00C61DE0">
      <w:pPr>
        <w:pStyle w:val="ConsPlusNormal"/>
        <w:ind w:firstLine="540"/>
        <w:jc w:val="both"/>
      </w:pPr>
      <w:r>
        <w:t>Первое: долговое обязательство возникло перед банком (включая иностранный банк), не признаваемым взаимозависимым лицом как с российской организацией, так и с лицами, выступающими поручителем, гарантом или иным образом обязующимися исполнить долговое обязательство налогоплательщика.</w:t>
      </w:r>
    </w:p>
    <w:p w:rsidR="00C61DE0" w:rsidRDefault="00C61DE0">
      <w:pPr>
        <w:pStyle w:val="ConsPlusNormal"/>
        <w:ind w:firstLine="540"/>
        <w:jc w:val="both"/>
      </w:pPr>
      <w:r>
        <w:t xml:space="preserve">Второе: с момента возникновения долгового обязательства налогоплательщика не происходило прекращения (исполнения) указанного долгового обязательства как в части суммы основного долга, так и в части уплаты процентов иностранной организацией, указанной в </w:t>
      </w:r>
      <w:hyperlink r:id="rId57" w:history="1">
        <w:r>
          <w:rPr>
            <w:color w:val="0000FF"/>
          </w:rPr>
          <w:t>п. 2 ст. 269</w:t>
        </w:r>
      </w:hyperlink>
      <w:r>
        <w:t xml:space="preserve"> НК РФ, и (или) аффилированным лицом этой иностранной организации, выступающими поручителем, гарантом или иным образом обязующимися обеспечить исполнение этого долгового обязательства.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right"/>
      </w:pPr>
      <w:proofErr w:type="spellStart"/>
      <w:r>
        <w:t>А.Волохова</w:t>
      </w:r>
      <w:proofErr w:type="spellEnd"/>
    </w:p>
    <w:p w:rsidR="00C61DE0" w:rsidRDefault="00C61DE0">
      <w:pPr>
        <w:pStyle w:val="ConsPlusNormal"/>
        <w:jc w:val="right"/>
      </w:pPr>
      <w:r>
        <w:t>"ЭЖ"</w:t>
      </w:r>
    </w:p>
    <w:p w:rsidR="00C61DE0" w:rsidRDefault="00C61DE0">
      <w:pPr>
        <w:pStyle w:val="ConsPlusNormal"/>
      </w:pPr>
      <w:r>
        <w:t>Подписано в печать</w:t>
      </w:r>
    </w:p>
    <w:p w:rsidR="00C61DE0" w:rsidRDefault="00C61DE0">
      <w:pPr>
        <w:pStyle w:val="ConsPlusNormal"/>
      </w:pPr>
      <w:r>
        <w:t>23.05.2016</w:t>
      </w: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jc w:val="both"/>
      </w:pPr>
    </w:p>
    <w:p w:rsidR="00C61DE0" w:rsidRDefault="00C61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2D1" w:rsidRDefault="00C422D1">
      <w:bookmarkStart w:id="0" w:name="_GoBack"/>
      <w:bookmarkEnd w:id="0"/>
    </w:p>
    <w:sectPr w:rsidR="00C422D1" w:rsidSect="00DC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E0"/>
    <w:rsid w:val="00C422D1"/>
    <w:rsid w:val="00C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881309309EEC1F6BC0C2E2F3F92FDB3D8D5ED0E84EF15D9D1ED55584AAC8E268EFEA53FA38B945SBF6K" TargetMode="External"/><Relationship Id="rId18" Type="http://schemas.openxmlformats.org/officeDocument/2006/relationships/hyperlink" Target="consultantplus://offline/ref=F5881309309EEC1F6BC0C2E2F3F92FDB3D8D5ED0E84EF15D9D1ED55584AAC8E268EFEA53FA38B945SBF7K" TargetMode="External"/><Relationship Id="rId26" Type="http://schemas.openxmlformats.org/officeDocument/2006/relationships/hyperlink" Target="consultantplus://offline/ref=F5881309309EEC1F6BC0C2E2F3F92FDB3D8D5BDDE44CF15D9D1ED55584AAC8E268EFEA53FF3ASBF8K" TargetMode="External"/><Relationship Id="rId39" Type="http://schemas.openxmlformats.org/officeDocument/2006/relationships/hyperlink" Target="consultantplus://offline/ref=F5881309309EEC1F6BC0C2E2F3F92FDB3D8D5ED0E84EF15D9D1ED55584AAC8E268EFEA53FA38B947SBF4K" TargetMode="External"/><Relationship Id="rId21" Type="http://schemas.openxmlformats.org/officeDocument/2006/relationships/hyperlink" Target="consultantplus://offline/ref=F5881309309EEC1F6BC0C2E2F3F92FDB3D8D5ED0E84EF15D9D1ED55584AAC8E268EFEA53FA38B946SBF0K" TargetMode="External"/><Relationship Id="rId34" Type="http://schemas.openxmlformats.org/officeDocument/2006/relationships/hyperlink" Target="consultantplus://offline/ref=F5881309309EEC1F6BC0C2E2F3F92FDB3D8D5ED0E84EF15D9D1ED55584AAC8E268EFEA53FA38B945SBF6K" TargetMode="External"/><Relationship Id="rId42" Type="http://schemas.openxmlformats.org/officeDocument/2006/relationships/hyperlink" Target="consultantplus://offline/ref=F5881309309EEC1F6BC0C2E2F3F92FDB3D8D5BDDE547F15D9D1ED55584AAC8E268EFEA53FA3ABA42SBF0K" TargetMode="External"/><Relationship Id="rId47" Type="http://schemas.openxmlformats.org/officeDocument/2006/relationships/hyperlink" Target="consultantplus://offline/ref=F5881309309EEC1F6BC0C2E2F3F92FDB3D8D5BDDE547F15D9D1ED55584AAC8E268EFEA57FF3FSBF1K" TargetMode="External"/><Relationship Id="rId50" Type="http://schemas.openxmlformats.org/officeDocument/2006/relationships/hyperlink" Target="consultantplus://offline/ref=F5881309309EEC1F6BC0C2E2F3F92FDB3D8D5BDDE547F15D9D1ED55584AAC8E268EFEA55F331SBFEK" TargetMode="External"/><Relationship Id="rId55" Type="http://schemas.openxmlformats.org/officeDocument/2006/relationships/hyperlink" Target="consultantplus://offline/ref=F5881309309EEC1F6BC0C2E2F3F92FDB3D8D5ED0E84EF15D9D1ED55584AAC8E268EFEA53FA38B947SBFCK" TargetMode="External"/><Relationship Id="rId7" Type="http://schemas.openxmlformats.org/officeDocument/2006/relationships/hyperlink" Target="consultantplus://offline/ref=F5881309309EEC1F6BC0C2E2F3F92FDB3D8D5BDDE547F15D9D1ED55584AAC8E268EFEA5BFF30SBF8K" TargetMode="External"/><Relationship Id="rId12" Type="http://schemas.openxmlformats.org/officeDocument/2006/relationships/hyperlink" Target="consultantplus://offline/ref=F5881309309EEC1F6BC0C2E2F3F92FDB3D8D5BDDE44CF15D9D1ED55584AAC8E268EFEA53FF3ASBF8K" TargetMode="External"/><Relationship Id="rId17" Type="http://schemas.openxmlformats.org/officeDocument/2006/relationships/hyperlink" Target="consultantplus://offline/ref=F5881309309EEC1F6BC0C2E2F3F92FDB3D8D5BDDE44CF15D9D1ED55584AAC8E268EFEA53FF3ASBF8K" TargetMode="External"/><Relationship Id="rId25" Type="http://schemas.openxmlformats.org/officeDocument/2006/relationships/hyperlink" Target="consultantplus://offline/ref=F5881309309EEC1F6BC0C2E2F3F92FDB3D8D5BDDE44CF15D9D1ED55584AAC8E268EFEA53FF39SBFCK" TargetMode="External"/><Relationship Id="rId33" Type="http://schemas.openxmlformats.org/officeDocument/2006/relationships/hyperlink" Target="consultantplus://offline/ref=F5881309309EEC1F6BC0C2E2F3F92FDB3D8D5ED0E84EF15D9D1ED55584AAC8E268EFEA53FA38B947SBF7K" TargetMode="External"/><Relationship Id="rId38" Type="http://schemas.openxmlformats.org/officeDocument/2006/relationships/hyperlink" Target="consultantplus://offline/ref=F5881309309EEC1F6BC0C2E2F3F92FDB3D8D5ED0E84EF15D9D1ED55584AAC8E268EFEA53FA38B946SBFDK" TargetMode="External"/><Relationship Id="rId46" Type="http://schemas.openxmlformats.org/officeDocument/2006/relationships/hyperlink" Target="consultantplus://offline/ref=F5881309309EEC1F6BC0C2E2F3F92FDB3D8D5ED0E84EF15D9D1ED55584AAC8E268EFEA53FA38B945SBF7K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881309309EEC1F6BC0C2E2F3F92FDB3D8D5BDDE44CF15D9D1ED55584AAC8E268EFEA53FF39SBFCK" TargetMode="External"/><Relationship Id="rId20" Type="http://schemas.openxmlformats.org/officeDocument/2006/relationships/hyperlink" Target="consultantplus://offline/ref=F5881309309EEC1F6BC0C2E2F3F92FDB3D8D5ED0E84EF15D9D1ED55584AAC8E268EFEA53FA38B945SBF6K" TargetMode="External"/><Relationship Id="rId29" Type="http://schemas.openxmlformats.org/officeDocument/2006/relationships/hyperlink" Target="consultantplus://offline/ref=F5881309309EEC1F6BC0C2E2F3F92FDB3D8D5ED0E84EF15D9D1ED55584AAC8E268EFEA53FA38B946SBF0K" TargetMode="External"/><Relationship Id="rId41" Type="http://schemas.openxmlformats.org/officeDocument/2006/relationships/hyperlink" Target="consultantplus://offline/ref=F5881309309EEC1F6BC0C2E2F3F92FDB3D8D5ED0E84EF15D9D1ED55584AAC8E268EFEA53FA38B946SBF6K" TargetMode="External"/><Relationship Id="rId54" Type="http://schemas.openxmlformats.org/officeDocument/2006/relationships/hyperlink" Target="consultantplus://offline/ref=F5881309309EEC1F6BC0C2E2F3F92FDB3D8D5ED0E84EF15D9D1ED55584AAC8E268EFEA53FA38B945SBF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81309309EEC1F6BC0C2E2F3F92FDB3D8D5ED0E84EF15D9D1ED55584SAFAK" TargetMode="External"/><Relationship Id="rId11" Type="http://schemas.openxmlformats.org/officeDocument/2006/relationships/hyperlink" Target="consultantplus://offline/ref=F5881309309EEC1F6BC0C2E2F3F92FDB3D8D5BDDE44CF15D9D1ED55584AAC8E268EFEA53FF39SBFDK" TargetMode="External"/><Relationship Id="rId24" Type="http://schemas.openxmlformats.org/officeDocument/2006/relationships/hyperlink" Target="consultantplus://offline/ref=F5881309309EEC1F6BC0C2E2F3F92FDB3D8D5BDDE44CF15D9D1ED55584AAC8E268EFEA53FF39SBFDK" TargetMode="External"/><Relationship Id="rId32" Type="http://schemas.openxmlformats.org/officeDocument/2006/relationships/hyperlink" Target="consultantplus://offline/ref=F5881309309EEC1F6BC0C2E2F3F92FDB3D8D5ED0E84EF15D9D1ED55584AAC8E268EFEA53FA38B947SBF7K" TargetMode="External"/><Relationship Id="rId37" Type="http://schemas.openxmlformats.org/officeDocument/2006/relationships/hyperlink" Target="consultantplus://offline/ref=F5881309309EEC1F6BC0C2E2F3F92FDB3D8D5ED0E84EF15D9D1ED55584AAC8E268EFEA53FA38B945SBF1K" TargetMode="External"/><Relationship Id="rId40" Type="http://schemas.openxmlformats.org/officeDocument/2006/relationships/hyperlink" Target="consultantplus://offline/ref=F5881309309EEC1F6BC0C2E2F3F92FDB3D8D5ED0E84EF15D9D1ED55584AAC8E268EFEA53FA38B945SBF0K" TargetMode="External"/><Relationship Id="rId45" Type="http://schemas.openxmlformats.org/officeDocument/2006/relationships/hyperlink" Target="consultantplus://offline/ref=F5881309309EEC1F6BC0C2E2F3F92FDB3D8D5ED0E84EF15D9D1ED55584AAC8E268EFEA53FA38B945SBF2K" TargetMode="External"/><Relationship Id="rId53" Type="http://schemas.openxmlformats.org/officeDocument/2006/relationships/hyperlink" Target="consultantplus://offline/ref=F5881309309EEC1F6BC0C2E2F3F92FDB3D8D5ED0E84EF15D9D1ED55584AAC8E268EFEA53FA38B945SBF7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881309309EEC1F6BC0C2E2F3F92FDB3D8D5BDDE44CF15D9D1ED55584AAC8E268EFEA53FF39SBFDK" TargetMode="External"/><Relationship Id="rId23" Type="http://schemas.openxmlformats.org/officeDocument/2006/relationships/hyperlink" Target="consultantplus://offline/ref=F5881309309EEC1F6BC0C2E2F3F92FDB3D8D5BDDE44CF15D9D1ED55584AAC8E268EFEA53FF39SBFAK" TargetMode="External"/><Relationship Id="rId28" Type="http://schemas.openxmlformats.org/officeDocument/2006/relationships/hyperlink" Target="consultantplus://offline/ref=F5881309309EEC1F6BC0C2E2F3F92FDB3D8D5ED0E84EF15D9D1ED55584AAC8E268EFEA53FA38B945SBF6K" TargetMode="External"/><Relationship Id="rId36" Type="http://schemas.openxmlformats.org/officeDocument/2006/relationships/hyperlink" Target="consultantplus://offline/ref=F5881309309EEC1F6BC0C2E2F3F92FDB3D8D5ED0E84EF15D9D1ED55584AAC8E268EFEA53FA38B945SBF1K" TargetMode="External"/><Relationship Id="rId49" Type="http://schemas.openxmlformats.org/officeDocument/2006/relationships/hyperlink" Target="consultantplus://offline/ref=F5881309309EEC1F6BC0C2E2F3F92FDB3D8D5BDDE547F15D9D1ED55584AAC8E268EFEA51F831SBFFK" TargetMode="External"/><Relationship Id="rId57" Type="http://schemas.openxmlformats.org/officeDocument/2006/relationships/hyperlink" Target="consultantplus://offline/ref=F5881309309EEC1F6BC0C2E2F3F92FDB3D8D5BDDE547F15D9D1ED55584AAC8E268EFEA51FA3ESBFDK" TargetMode="External"/><Relationship Id="rId10" Type="http://schemas.openxmlformats.org/officeDocument/2006/relationships/hyperlink" Target="consultantplus://offline/ref=F5881309309EEC1F6BC0C2E2F3F92FDB3D8D5BDDE44CF15D9D1ED55584AAC8E268EFEA53FF39SBFAK" TargetMode="External"/><Relationship Id="rId19" Type="http://schemas.openxmlformats.org/officeDocument/2006/relationships/hyperlink" Target="consultantplus://offline/ref=F5881309309EEC1F6BC0C2E2F3F92FDB3D8D5BDDE44CF15D9D1ED55584AAC8E268EFEA53FF39SBFCK" TargetMode="External"/><Relationship Id="rId31" Type="http://schemas.openxmlformats.org/officeDocument/2006/relationships/hyperlink" Target="consultantplus://offline/ref=F5881309309EEC1F6BC0C2E2F3F92FDB3D8D5ED0E84EF15D9D1ED55584AAC8E268EFEA53FA38B946SBF0K" TargetMode="External"/><Relationship Id="rId44" Type="http://schemas.openxmlformats.org/officeDocument/2006/relationships/hyperlink" Target="consultantplus://offline/ref=F5881309309EEC1F6BC0C2E2F3F92FDB3D8D5ED0E84EF15D9D1ED55584AAC8E268EFEA53FA38B945SBF4K" TargetMode="External"/><Relationship Id="rId52" Type="http://schemas.openxmlformats.org/officeDocument/2006/relationships/hyperlink" Target="consultantplus://offline/ref=F5881309309EEC1F6BC0C2E2F3F92FDB3D8D5ED0E84EF15D9D1ED55584AAC8E268EFEA53FA38B945SB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881309309EEC1F6BC0C2E2F3F92FDB3D8D5ED0E84EF15D9D1ED55584AAC8E268EFEA53FA38B945SBF7K" TargetMode="External"/><Relationship Id="rId14" Type="http://schemas.openxmlformats.org/officeDocument/2006/relationships/hyperlink" Target="consultantplus://offline/ref=F5881309309EEC1F6BC0C2E2F3F92FDB3D8D5BDDE44CF15D9D1ED55584AAC8E268EFEA53FF39SBFAK" TargetMode="External"/><Relationship Id="rId22" Type="http://schemas.openxmlformats.org/officeDocument/2006/relationships/hyperlink" Target="consultantplus://offline/ref=F5881309309EEC1F6BC0C2E2F3F92FDB3D8D5ED0E84EF15D9D1ED55584AAC8E268EFEA53FA38B946SBF0K" TargetMode="External"/><Relationship Id="rId27" Type="http://schemas.openxmlformats.org/officeDocument/2006/relationships/hyperlink" Target="consultantplus://offline/ref=F5881309309EEC1F6BC0C2E2F3F92FDB3D8D5ED0E84EF15D9D1ED55584AAC8E268EFEA53FA38B945SBF7K" TargetMode="External"/><Relationship Id="rId30" Type="http://schemas.openxmlformats.org/officeDocument/2006/relationships/hyperlink" Target="consultantplus://offline/ref=F5881309309EEC1F6BC0C2E2F3F92FDB3D8D5ED0E84EF15D9D1ED55584AAC8E268EFEA53FA38B947SBF4K" TargetMode="External"/><Relationship Id="rId35" Type="http://schemas.openxmlformats.org/officeDocument/2006/relationships/hyperlink" Target="consultantplus://offline/ref=F5881309309EEC1F6BC0C2E2F3F92FDB3D8D5ED0E84EF15D9D1ED55584AAC8E268EFEA53FA38B947SBF2K" TargetMode="External"/><Relationship Id="rId43" Type="http://schemas.openxmlformats.org/officeDocument/2006/relationships/hyperlink" Target="consultantplus://offline/ref=F5881309309EEC1F6BC0C2E2F3F92FDB3D8D5ED0E84EF15D9D1ED55584AAC8E268EFEA53FA38B945SBF3K" TargetMode="External"/><Relationship Id="rId48" Type="http://schemas.openxmlformats.org/officeDocument/2006/relationships/hyperlink" Target="consultantplus://offline/ref=F5881309309EEC1F6BC0C2E2F3F92FDB3D8D5BDDE547F15D9D1ED55584AAC8E268EFEA51F831SBFFK" TargetMode="External"/><Relationship Id="rId56" Type="http://schemas.openxmlformats.org/officeDocument/2006/relationships/hyperlink" Target="consultantplus://offline/ref=F5881309309EEC1F6BC0C2E2F3F92FDB3D8D5BDDE547F15D9D1ED55584AAC8E268EFEA51FA3ESBFDK" TargetMode="External"/><Relationship Id="rId8" Type="http://schemas.openxmlformats.org/officeDocument/2006/relationships/hyperlink" Target="consultantplus://offline/ref=F5881309309EEC1F6BC0C2E2F3F92FDB3D8D5BDDE547F15D9D1ED55584AAC8E268EFEA51FA3ESBFDK" TargetMode="External"/><Relationship Id="rId51" Type="http://schemas.openxmlformats.org/officeDocument/2006/relationships/hyperlink" Target="consultantplus://offline/ref=F5881309309EEC1F6BC0C2E2F3F92FDB3D8D5ED0E84EF15D9D1ED55584AAC8E268EFEA53FA38B946SBF1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2943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</dc:creator>
  <cp:lastModifiedBy>Вавилова Марина</cp:lastModifiedBy>
  <cp:revision>1</cp:revision>
  <dcterms:created xsi:type="dcterms:W3CDTF">2016-10-06T10:05:00Z</dcterms:created>
  <dcterms:modified xsi:type="dcterms:W3CDTF">2016-10-07T10:13:00Z</dcterms:modified>
</cp:coreProperties>
</file>