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F4" w:rsidRDefault="00AD3EF4">
      <w:pPr>
        <w:pStyle w:val="ConsPlusNormal"/>
        <w:jc w:val="center"/>
        <w:outlineLvl w:val="0"/>
      </w:pPr>
      <w:r>
        <w:rPr>
          <w:b/>
        </w:rPr>
        <w:t>4.2.4. МЕСТО ДЕЯТЕЛЬНОСТИ ПОКУПАТЕЛЯ ДЛЯ ЦЕЛЕЙ УПЛАТЫ НДС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pict>
          <v:shape id="_x0000_i1025" style="width:17.25pt;height:12.75pt" coordsize="" o:spt="100" adj="0,,0" path="" filled="f" stroked="f">
            <v:stroke joinstyle="miter"/>
            <v:imagedata r:id="rId5" o:title="base_32800_1_269"/>
            <v:formulas/>
            <v:path o:connecttype="segments"/>
          </v:shape>
        </w:pict>
      </w:r>
      <w:r>
        <w:t xml:space="preserve"> С 1 января 2017 г. внесены изменения в </w:t>
      </w:r>
      <w:proofErr w:type="spellStart"/>
      <w:r>
        <w:t>пп</w:t>
      </w:r>
      <w:proofErr w:type="spellEnd"/>
      <w:r>
        <w:t xml:space="preserve">. 4 п. 1 ст. 148 НК РФ. См. </w:t>
      </w:r>
      <w:proofErr w:type="spellStart"/>
      <w:r>
        <w:t>пп</w:t>
      </w:r>
      <w:proofErr w:type="spellEnd"/>
      <w:r>
        <w:t>. "а" п. 1 ст. 2, ст. 4 Федерального закона от 03.07.2016 N 244-ФЗ.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t>Место реализации ряда работ (услуг) определяется по месту осуществления деятельности покупателя этих работ (услуг) (</w:t>
      </w:r>
      <w:proofErr w:type="spellStart"/>
      <w:r>
        <w:t>пп</w:t>
      </w:r>
      <w:proofErr w:type="spellEnd"/>
      <w:r>
        <w:t>. 4 п. 1 ст. 148 НК РФ).</w:t>
      </w:r>
    </w:p>
    <w:p w:rsidR="00AD3EF4" w:rsidRDefault="00AD3EF4">
      <w:pPr>
        <w:pStyle w:val="ConsPlusNormal"/>
        <w:ind w:firstLine="540"/>
        <w:jc w:val="both"/>
      </w:pPr>
      <w:r>
        <w:t>По общему правилу место осуществления деятельности покупателя определяется на основе места его государственной регистрации в качестве организации или предпринимателя.</w:t>
      </w:r>
    </w:p>
    <w:p w:rsidR="00AD3EF4" w:rsidRDefault="00AD3EF4">
      <w:pPr>
        <w:pStyle w:val="ConsPlusNormal"/>
        <w:ind w:firstLine="540"/>
        <w:jc w:val="both"/>
      </w:pPr>
      <w:r>
        <w:t>При отсутствии государственной регистрации место нахождения покупателя определяется на основании (</w:t>
      </w:r>
      <w:proofErr w:type="spellStart"/>
      <w:r>
        <w:t>пп</w:t>
      </w:r>
      <w:proofErr w:type="spellEnd"/>
      <w:r>
        <w:t>. 4 п. 1 ст. 148 НК РФ):</w:t>
      </w:r>
    </w:p>
    <w:p w:rsidR="00AD3EF4" w:rsidRDefault="00AD3EF4">
      <w:pPr>
        <w:pStyle w:val="ConsPlusNormal"/>
        <w:ind w:firstLine="540"/>
        <w:jc w:val="both"/>
      </w:pPr>
      <w:r>
        <w:t>- места, указанного в учредительных документах организации;</w:t>
      </w:r>
    </w:p>
    <w:p w:rsidR="00AD3EF4" w:rsidRDefault="00AD3EF4">
      <w:pPr>
        <w:pStyle w:val="ConsPlusNormal"/>
        <w:ind w:firstLine="540"/>
        <w:jc w:val="both"/>
      </w:pPr>
      <w:r>
        <w:t>- места управления организацией;</w:t>
      </w:r>
    </w:p>
    <w:p w:rsidR="00AD3EF4" w:rsidRDefault="00AD3EF4">
      <w:pPr>
        <w:pStyle w:val="ConsPlusNormal"/>
        <w:ind w:firstLine="540"/>
        <w:jc w:val="both"/>
      </w:pPr>
      <w:r>
        <w:t>- места нахождения ее постоянно действующего исполнительного органа;</w:t>
      </w:r>
    </w:p>
    <w:p w:rsidR="00AD3EF4" w:rsidRDefault="00AD3EF4">
      <w:pPr>
        <w:pStyle w:val="ConsPlusNormal"/>
        <w:ind w:firstLine="540"/>
        <w:jc w:val="both"/>
      </w:pPr>
      <w:r>
        <w:t>- места нахождения постоянного представительства (если работы (услуги) оказаны через это постоянное представительство).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 xml:space="preserve">С 1 октября 2014 г. вступили в силу изменения, внесенные Федеральным законом от 21.07.2014 N 238-ФЗ в </w:t>
      </w:r>
      <w:proofErr w:type="spellStart"/>
      <w:r>
        <w:rPr>
          <w:i/>
        </w:rPr>
        <w:t>абз</w:t>
      </w:r>
      <w:proofErr w:type="spellEnd"/>
      <w:r>
        <w:rPr>
          <w:i/>
        </w:rPr>
        <w:t xml:space="preserve">. 2 </w:t>
      </w:r>
      <w:proofErr w:type="spellStart"/>
      <w:r>
        <w:rPr>
          <w:i/>
        </w:rPr>
        <w:t>пп</w:t>
      </w:r>
      <w:proofErr w:type="spellEnd"/>
      <w:r>
        <w:rPr>
          <w:i/>
        </w:rPr>
        <w:t>. 4 п. 1 ст. 148 НК РФ (</w:t>
      </w:r>
      <w:proofErr w:type="spellStart"/>
      <w:r>
        <w:rPr>
          <w:i/>
        </w:rPr>
        <w:t>пп</w:t>
      </w:r>
      <w:proofErr w:type="spellEnd"/>
      <w:r>
        <w:rPr>
          <w:i/>
        </w:rPr>
        <w:t>. "а" п. 1 ст. 1, ч. 1 ст. 3 Закона N 238-ФЗ).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Так, местом осуществления деятельности покупателя через филиалы и представительства признается место нахождения постоянного представительства организации (если работы (услуги) приобретены через это постоянное представительство).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 xml:space="preserve">До 1 октября 2014 г. фактически действовал аналогичный порядок </w:t>
      </w:r>
      <w:proofErr w:type="gramStart"/>
      <w:r>
        <w:rPr>
          <w:i/>
        </w:rPr>
        <w:t>определения места осуществления деятельности покупателя</w:t>
      </w:r>
      <w:proofErr w:type="gramEnd"/>
      <w:r>
        <w:rPr>
          <w:i/>
        </w:rPr>
        <w:t>. Следовательно, по нашему мнению, рассматриваемые изменения носят технический характер;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t>- места жительства физического лица.</w:t>
      </w:r>
    </w:p>
    <w:p w:rsidR="00AD3EF4" w:rsidRDefault="00AD3EF4">
      <w:pPr>
        <w:pStyle w:val="ConsPlusNormal"/>
        <w:ind w:firstLine="540"/>
        <w:jc w:val="both"/>
      </w:pPr>
      <w:r>
        <w:t>По месту деятельности покупателя определяется место реализации следующих работ (услуг):</w:t>
      </w:r>
    </w:p>
    <w:p w:rsidR="00AD3EF4" w:rsidRDefault="00AD3EF4">
      <w:pPr>
        <w:pStyle w:val="ConsPlusNormal"/>
        <w:ind w:firstLine="540"/>
        <w:jc w:val="both"/>
      </w:pPr>
      <w:bookmarkStart w:id="0" w:name="P19"/>
      <w:bookmarkEnd w:id="0"/>
      <w:r>
        <w:t>а) передача, предоставление патентов, лицензий, торговых марок, авторских прав или иных аналогичных прав (</w:t>
      </w:r>
      <w:proofErr w:type="spellStart"/>
      <w:r>
        <w:t>абз</w:t>
      </w:r>
      <w:proofErr w:type="spellEnd"/>
      <w:r>
        <w:t xml:space="preserve">. 1, 2, 3 </w:t>
      </w:r>
      <w:proofErr w:type="spellStart"/>
      <w:r>
        <w:t>пп</w:t>
      </w:r>
      <w:proofErr w:type="spellEnd"/>
      <w:r>
        <w:t>. 4 п. 1 ст. 148 НК РФ);</w:t>
      </w:r>
    </w:p>
    <w:p w:rsidR="00AD3EF4" w:rsidRDefault="00AD3EF4">
      <w:pPr>
        <w:pStyle w:val="ConsPlusNormal"/>
        <w:ind w:firstLine="540"/>
        <w:jc w:val="both"/>
      </w:pPr>
      <w:r>
        <w:t>б)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(</w:t>
      </w:r>
      <w:proofErr w:type="spellStart"/>
      <w:r>
        <w:t>абз</w:t>
      </w:r>
      <w:proofErr w:type="spellEnd"/>
      <w:r>
        <w:t xml:space="preserve">. 1, 2, 4 </w:t>
      </w:r>
      <w:proofErr w:type="spellStart"/>
      <w:r>
        <w:t>пп</w:t>
      </w:r>
      <w:proofErr w:type="spellEnd"/>
      <w:r>
        <w:t>. 4 п. 1 ст. 148 НК РФ);</w:t>
      </w:r>
    </w:p>
    <w:p w:rsidR="00AD3EF4" w:rsidRDefault="00AD3EF4">
      <w:pPr>
        <w:pStyle w:val="ConsPlusNormal"/>
        <w:ind w:firstLine="540"/>
        <w:jc w:val="both"/>
      </w:pPr>
      <w:r>
        <w:t>в) оказание консультационных, юридических, бухгалтерских, аудиторских, инжиниринговых, рекламных, маркетинговых услуг, услуг по обработке информации, а также при проведении научно-исследовательских и опытно-конструкторских работ (</w:t>
      </w:r>
      <w:proofErr w:type="spellStart"/>
      <w:r>
        <w:t>абз</w:t>
      </w:r>
      <w:proofErr w:type="spellEnd"/>
      <w:r>
        <w:t xml:space="preserve">. 1, 2, 5 </w:t>
      </w:r>
      <w:proofErr w:type="spellStart"/>
      <w:r>
        <w:t>пп</w:t>
      </w:r>
      <w:proofErr w:type="spellEnd"/>
      <w:r>
        <w:t>. 4 п. 1 ст. 148 НК РФ, см. также Письмо Минфина России от 08.09.2011 N 03-07-08/276).</w:t>
      </w:r>
    </w:p>
    <w:p w:rsidR="00AD3EF4" w:rsidRDefault="00AD3EF4">
      <w:pPr>
        <w:pStyle w:val="ConsPlusNormal"/>
        <w:ind w:firstLine="540"/>
        <w:jc w:val="both"/>
      </w:pPr>
      <w:r>
        <w:t xml:space="preserve">К инжиниринговым услугам относятся инженерно-консультационные услуги по подготовке процесса производства и реализации продукции (работ, услуг), подготовке строительства и эксплуатации промышленных, инфраструктурных, сельскохозяйственных и других объектов, </w:t>
      </w:r>
      <w:proofErr w:type="spellStart"/>
      <w:r>
        <w:t>предпроектные</w:t>
      </w:r>
      <w:proofErr w:type="spellEnd"/>
      <w:r>
        <w:t xml:space="preserve"> и проектные услуги (подготовка технико-экономических обоснований, проектно-конструкторские разработки и другие подобные услуги).</w:t>
      </w:r>
    </w:p>
    <w:p w:rsidR="00AD3EF4" w:rsidRDefault="00AD3EF4">
      <w:pPr>
        <w:pStyle w:val="ConsPlusNormal"/>
        <w:ind w:firstLine="540"/>
        <w:jc w:val="both"/>
      </w:pPr>
      <w:r>
        <w:t>Таким образом, место реализации услуг по разработке проектно-сметной документации для строительства объекта недвижимости определяется по месту деятельности покупателя. Однако это справедливо, только если организация, оказывающая такие услуги, не осуществляет строительство указанного объекта (Письмо Минфина России от 19.10.2011 N 03-07-08/292). В отношении строительных работ место реализации определяется по месту нахождения строящегося объекта (</w:t>
      </w:r>
      <w:proofErr w:type="spellStart"/>
      <w:r>
        <w:t>пп</w:t>
      </w:r>
      <w:proofErr w:type="spellEnd"/>
      <w:r>
        <w:t xml:space="preserve">. 1 п. 1, </w:t>
      </w:r>
      <w:proofErr w:type="spellStart"/>
      <w:r>
        <w:t>пп</w:t>
      </w:r>
      <w:proofErr w:type="spellEnd"/>
      <w:r>
        <w:t>. 1 п. 1.1 ст. 148 НК РФ).</w:t>
      </w:r>
    </w:p>
    <w:p w:rsidR="00AD3EF4" w:rsidRDefault="00AD3EF4">
      <w:pPr>
        <w:pStyle w:val="ConsPlusNormal"/>
        <w:ind w:firstLine="540"/>
        <w:jc w:val="both"/>
      </w:pPr>
      <w:r>
        <w:t>К услугам по обработке информации относятся услуги по осуществлению сбора и обобщению, систематизации информационных массивов и предоставлению в распоряжение пользователя результатов обработки этой информации.</w:t>
      </w:r>
    </w:p>
    <w:p w:rsidR="00AD3EF4" w:rsidRDefault="00AD3EF4">
      <w:pPr>
        <w:pStyle w:val="ConsPlusNormal"/>
        <w:ind w:firstLine="540"/>
        <w:jc w:val="both"/>
      </w:pPr>
      <w:r>
        <w:t xml:space="preserve">Чтобы определить, относятся услуги к </w:t>
      </w:r>
      <w:proofErr w:type="gramStart"/>
      <w:r>
        <w:t>маркетинговым</w:t>
      </w:r>
      <w:proofErr w:type="gramEnd"/>
      <w:r>
        <w:t xml:space="preserve"> или рекламным, Минфин России </w:t>
      </w:r>
      <w:r>
        <w:lastRenderedPageBreak/>
        <w:t>рекомендует обращаться к Федеральному закону от 13.03.2006 N 38-ФЗ "О рекламе", а также к Письму ФНС России от 20.02.2006 N ММ-6-03/183@ (Письмо от 03.06.2009 N 03-07-08/118). Кроме того, к рекламным услугам финансовое ведомство, в частности, относит:</w:t>
      </w:r>
    </w:p>
    <w:p w:rsidR="00AD3EF4" w:rsidRDefault="00AD3EF4">
      <w:pPr>
        <w:pStyle w:val="ConsPlusNormal"/>
        <w:ind w:firstLine="540"/>
        <w:jc w:val="both"/>
      </w:pPr>
      <w:r>
        <w:t>- услуги по организации выставок с целью рекламирования продукции (Письма Минфина России от 24.06.2013 N 03-07-08/23692, от 01.02.2012 N 03-07-08/21, от 17.06.2009 N 03-07-08/135);</w:t>
      </w:r>
    </w:p>
    <w:p w:rsidR="00AD3EF4" w:rsidRDefault="00AD3EF4">
      <w:pPr>
        <w:pStyle w:val="ConsPlusNormal"/>
        <w:ind w:firstLine="540"/>
        <w:jc w:val="both"/>
      </w:pPr>
      <w:r>
        <w:t>- услуги по продвижению продукции в розничных сетях (Письмо Минфина России от 29.07.2013 N 03-07-08/30082).</w:t>
      </w:r>
    </w:p>
    <w:p w:rsidR="00AD3EF4" w:rsidRDefault="00AD3EF4">
      <w:pPr>
        <w:pStyle w:val="ConsPlusNormal"/>
        <w:ind w:firstLine="540"/>
        <w:jc w:val="both"/>
      </w:pPr>
      <w:r>
        <w:t>При этом имейте в виду, что правило определения места реализации рекламных услуг (</w:t>
      </w:r>
      <w:proofErr w:type="spellStart"/>
      <w:r>
        <w:t>абз</w:t>
      </w:r>
      <w:proofErr w:type="spellEnd"/>
      <w:r>
        <w:t xml:space="preserve">. 5 </w:t>
      </w:r>
      <w:proofErr w:type="spellStart"/>
      <w:r>
        <w:t>пп</w:t>
      </w:r>
      <w:proofErr w:type="spellEnd"/>
      <w:r>
        <w:t>. 4 п. 1 ст. 148 НК РФ) не применяется в отношении производителя рекламы (Письмо Минфина России от 27.04.2010 N 03-07-08/131);</w:t>
      </w:r>
    </w:p>
    <w:p w:rsidR="00AD3EF4" w:rsidRDefault="00AD3EF4">
      <w:pPr>
        <w:pStyle w:val="ConsPlusNormal"/>
        <w:ind w:firstLine="540"/>
        <w:jc w:val="both"/>
      </w:pPr>
      <w:r>
        <w:t>г) предоставление труда работников (персонала) в случае, если работники работают в месте деятельности покупателя услуг (</w:t>
      </w:r>
      <w:proofErr w:type="spellStart"/>
      <w:r>
        <w:t>абз</w:t>
      </w:r>
      <w:proofErr w:type="spellEnd"/>
      <w:r>
        <w:t xml:space="preserve">. 1, 2, 6 </w:t>
      </w:r>
      <w:proofErr w:type="spellStart"/>
      <w:r>
        <w:t>пп</w:t>
      </w:r>
      <w:proofErr w:type="spellEnd"/>
      <w:r>
        <w:t>. 4 п. 1 ст. 148 НК РФ);</w:t>
      </w:r>
    </w:p>
    <w:p w:rsidR="00AD3EF4" w:rsidRDefault="00AD3EF4">
      <w:pPr>
        <w:pStyle w:val="ConsPlusNormal"/>
        <w:ind w:firstLine="540"/>
        <w:jc w:val="both"/>
      </w:pPr>
      <w:r>
        <w:t>д) сдача в аренду движимого имущества, за исключением наземных автотранспортных средств (</w:t>
      </w:r>
      <w:proofErr w:type="spellStart"/>
      <w:r>
        <w:t>абз</w:t>
      </w:r>
      <w:proofErr w:type="spellEnd"/>
      <w:r>
        <w:t xml:space="preserve">. 1, 2, 7 </w:t>
      </w:r>
      <w:proofErr w:type="spellStart"/>
      <w:r>
        <w:t>пп</w:t>
      </w:r>
      <w:proofErr w:type="spellEnd"/>
      <w:r>
        <w:t>. 4 п. 1 ст. 148 НК РФ);</w:t>
      </w:r>
    </w:p>
    <w:p w:rsidR="00AD3EF4" w:rsidRDefault="00AD3EF4">
      <w:pPr>
        <w:pStyle w:val="ConsPlusNormal"/>
        <w:ind w:firstLine="540"/>
        <w:jc w:val="both"/>
      </w:pPr>
      <w:bookmarkStart w:id="1" w:name="P31"/>
      <w:bookmarkEnd w:id="1"/>
      <w:proofErr w:type="gramStart"/>
      <w:r>
        <w:t>е) передача единиц сокращения выбросов (ЕСВ) (прав на ЕСВ), полученных в рамках реализации проектов, направленных на сокращение антропогенных выбросов или на увеличение абсорбции поглотителями парниковых газов согласно ст. 6 Киотского протокола к Рамочной конвенции Организации Объединенных Наций об изменении климата (</w:t>
      </w:r>
      <w:proofErr w:type="spellStart"/>
      <w:r>
        <w:t>абз</w:t>
      </w:r>
      <w:proofErr w:type="spellEnd"/>
      <w:r>
        <w:t xml:space="preserve">. 1, 2, 11 </w:t>
      </w:r>
      <w:proofErr w:type="spellStart"/>
      <w:r>
        <w:t>пп</w:t>
      </w:r>
      <w:proofErr w:type="spellEnd"/>
      <w:r>
        <w:t>. 4 п. 1 ст. 148 НК РФ);</w:t>
      </w:r>
      <w:proofErr w:type="gramEnd"/>
    </w:p>
    <w:p w:rsidR="00AD3EF4" w:rsidRDefault="00AD3EF4">
      <w:pPr>
        <w:pStyle w:val="ConsPlusNormal"/>
        <w:ind w:firstLine="540"/>
        <w:jc w:val="both"/>
      </w:pPr>
      <w:r>
        <w:t>ж) оказание услуг агента, привлекающего от имени основного участника контракта лицо (организацию или физическое лицо) для оказания услуг, перечисленных выше в п. п. "а" - "е" (</w:t>
      </w:r>
      <w:proofErr w:type="spellStart"/>
      <w:r>
        <w:t>абз</w:t>
      </w:r>
      <w:proofErr w:type="spellEnd"/>
      <w:r>
        <w:t xml:space="preserve">. 1, 2, 8 </w:t>
      </w:r>
      <w:proofErr w:type="spellStart"/>
      <w:r>
        <w:t>пп</w:t>
      </w:r>
      <w:proofErr w:type="spellEnd"/>
      <w:r>
        <w:t>. 4 п. 1 ст. 148 НК РФ).</w:t>
      </w:r>
    </w:p>
    <w:p w:rsidR="00AD3EF4" w:rsidRDefault="00AD3EF4">
      <w:pPr>
        <w:pStyle w:val="ConsPlusNormal"/>
        <w:ind w:firstLine="540"/>
        <w:jc w:val="both"/>
      </w:pPr>
      <w:r>
        <w:t>Таким образом, если покупатель (заказчик) перечисленных выше работ (услуг) находится на территории РФ, то при их реализации необходимо исчислить и предъявить к уплате сумму НДС.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Например, местом реализации является территория РФ, если иностранная организация: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- передает российской организации права на использование результатов интеллектуальной деятельности или предоставляет лицензии на использование товарного знака (дополнительно см. Письмо Минфина России от 20.11.2009 N 03-07-08/238);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- оказывает российскому заказчику услуги по разработке проектной документации на объект недвижимости (Письмо Минфина России от 01.03.2012 N 03-07-08/56);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- в качестве соисполнителя (субподрядчика) российской организации выполняет опытно-конструкторские работы (Письмо Минфина России от 23.11.2012 N 03-07-08/328).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t>При реализации подобных услуг налогоплательщиком является иностранное лицо. И если оно не состоит на учете в налоговых органах РФ, то НДС в бюджет за него должен перечислить российский покупатель (заказчик) как налоговый агент (п. п. 1, 2 ст. 161 НК РФ).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AD3EF4" w:rsidRDefault="00AD3EF4">
      <w:pPr>
        <w:pStyle w:val="ConsPlusNormal"/>
        <w:ind w:firstLine="540"/>
        <w:jc w:val="both"/>
      </w:pPr>
      <w:r>
        <w:rPr>
          <w:i/>
        </w:rPr>
        <w:t>Подробнее о том, как налоговый агент исчисляет, удерживает и уплачивает НДС в бюджет, вы можете узнать в гл. 10 "Порядок исчисления и уплаты НДС налоговыми агентами".</w:t>
      </w:r>
    </w:p>
    <w:p w:rsidR="00AD3EF4" w:rsidRDefault="00AD3EF4">
      <w:pPr>
        <w:pStyle w:val="ConsPlusNormal"/>
        <w:ind w:firstLine="540"/>
        <w:jc w:val="both"/>
      </w:pPr>
    </w:p>
    <w:p w:rsidR="00AD3EF4" w:rsidRDefault="00AD3EF4">
      <w:pPr>
        <w:pStyle w:val="ConsPlusNormal"/>
        <w:ind w:firstLine="540"/>
        <w:jc w:val="both"/>
      </w:pPr>
      <w:proofErr w:type="gramStart"/>
      <w:r>
        <w:t>Если покупатель этих работ (услуг) не осуществляет деятельность на территории Российской Федерации, то местом их реализации территория РФ не является (</w:t>
      </w:r>
      <w:proofErr w:type="spellStart"/>
      <w:r>
        <w:t>пп</w:t>
      </w:r>
      <w:proofErr w:type="spellEnd"/>
      <w:r>
        <w:t>. 4 п. 1.1 ст. 148 НК РФ, см. также Письма Минфина России от 26.08.2013 N 03-07-08/34909, от 03.08.2012 N 03-07-08/233, от 24.07.2012 N 03-07-08/213, от 16.04.2012 N 03-07-08/106, от 01.02.2012 N 03-07-08/21, от 14.12.2011</w:t>
      </w:r>
      <w:proofErr w:type="gramEnd"/>
      <w:r>
        <w:t xml:space="preserve"> </w:t>
      </w:r>
      <w:proofErr w:type="gramStart"/>
      <w:r>
        <w:t>N 03-07-08/350, от 17.10.2011 N 03-07-08/290, от 18.07.2011 N 03-07-08/225, от 17.12.2010 N 03-07-08/367, от 05.10.2010 N 03-07-08/278, от 03.09.2010 N 03-07-08/255, от 03.06.2010 N 03-07-08/165, от 03.02.2010 N 03-07-08/28, УФНС России по г. Москве от 18.10.2010 N 16-15/108863@).</w:t>
      </w:r>
      <w:proofErr w:type="gramEnd"/>
    </w:p>
    <w:p w:rsidR="00AD3EF4" w:rsidRDefault="00AD3EF4">
      <w:pPr>
        <w:pStyle w:val="ConsPlusNormal"/>
        <w:ind w:firstLine="540"/>
        <w:jc w:val="both"/>
      </w:pPr>
      <w:r>
        <w:t>Причем это правило действует и в случаях, если вышеуказанные работы или услуги:</w:t>
      </w:r>
    </w:p>
    <w:p w:rsidR="00AD3EF4" w:rsidRDefault="00AD3EF4">
      <w:pPr>
        <w:pStyle w:val="ConsPlusNormal"/>
        <w:ind w:firstLine="540"/>
        <w:jc w:val="both"/>
      </w:pPr>
      <w:r>
        <w:t xml:space="preserve">- приобретены иностранным подразделением российской организации, в том </w:t>
      </w:r>
      <w:proofErr w:type="gramStart"/>
      <w:r>
        <w:t>числе</w:t>
      </w:r>
      <w:proofErr w:type="gramEnd"/>
      <w:r>
        <w:t xml:space="preserve"> если оплату производит головная организация (Письма Минфина России 10.10.2012 N 03-07-08/284, от </w:t>
      </w:r>
      <w:r>
        <w:lastRenderedPageBreak/>
        <w:t>02.08.2012 N 03-07-08/231, от 27.02.2012 N 03-07-08/46);</w:t>
      </w:r>
    </w:p>
    <w:p w:rsidR="00AD3EF4" w:rsidRDefault="00AD3EF4">
      <w:pPr>
        <w:pStyle w:val="ConsPlusNormal"/>
        <w:ind w:firstLine="540"/>
        <w:jc w:val="both"/>
      </w:pPr>
      <w:r>
        <w:t>- приобретены через посредника - российскую организацию (Письма Минфина России от 16.08.2013 N 03-07-08/33412, от 01.09.2011 N 03-07-08/271).</w:t>
      </w:r>
    </w:p>
    <w:p w:rsidR="00AD3EF4" w:rsidRDefault="00AD3EF4">
      <w:pPr>
        <w:pStyle w:val="ConsPlusNormal"/>
      </w:pPr>
      <w:r>
        <w:rPr>
          <w:i/>
        </w:rPr>
        <w:br/>
        <w:t>Путеводитель по налогам. Практическое пособие по НДС {</w:t>
      </w:r>
      <w:proofErr w:type="spellStart"/>
      <w:r>
        <w:rPr>
          <w:i/>
        </w:rPr>
        <w:t>КонсультантПлюс</w:t>
      </w:r>
      <w:proofErr w:type="spellEnd"/>
      <w:r>
        <w:rPr>
          <w:i/>
        </w:rPr>
        <w:t>}</w:t>
      </w:r>
      <w:r>
        <w:br/>
      </w:r>
    </w:p>
    <w:p w:rsidR="00C422D1" w:rsidRDefault="00C422D1">
      <w:bookmarkStart w:id="2" w:name="_GoBack"/>
      <w:bookmarkEnd w:id="2"/>
    </w:p>
    <w:sectPr w:rsidR="00C422D1" w:rsidSect="0062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4"/>
    <w:rsid w:val="00AD3EF4"/>
    <w:rsid w:val="00C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cp:lastPrinted>2016-10-07T10:17:00Z</cp:lastPrinted>
  <dcterms:created xsi:type="dcterms:W3CDTF">2016-10-06T10:17:00Z</dcterms:created>
  <dcterms:modified xsi:type="dcterms:W3CDTF">2016-10-07T10:18:00Z</dcterms:modified>
</cp:coreProperties>
</file>