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7" w:rsidRDefault="008E4A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4A87" w:rsidRDefault="008E4A87">
      <w:pPr>
        <w:pStyle w:val="ConsPlusNormal"/>
        <w:ind w:firstLine="540"/>
        <w:jc w:val="both"/>
        <w:outlineLvl w:val="0"/>
      </w:pPr>
    </w:p>
    <w:p w:rsidR="008E4A87" w:rsidRDefault="008E4A87">
      <w:pPr>
        <w:pStyle w:val="ConsPlusNormal"/>
        <w:jc w:val="right"/>
      </w:pPr>
      <w:r>
        <w:t>"Финансовая газета", 2016, N 28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Title"/>
        <w:jc w:val="center"/>
      </w:pPr>
      <w:r>
        <w:t>НАЛОГОВЫЕ НОВАЦИИ 2017 ГОДА.</w:t>
      </w:r>
    </w:p>
    <w:p w:rsidR="008E4A87" w:rsidRDefault="008E4A87">
      <w:pPr>
        <w:pStyle w:val="ConsPlusTitle"/>
        <w:jc w:val="center"/>
      </w:pPr>
      <w:r>
        <w:t>НОВЫЕ ПРАВИЛА ОТЧЕТНОСТИ ПО СТРАХОВЫМ ВЗНОСАМ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r>
        <w:t xml:space="preserve">Начиная с 1 января 2017 г. налогоплательщиков ждут кардинальные изменения налогового законодательства. Поправки в отдельные главы </w:t>
      </w:r>
      <w:hyperlink r:id="rId6" w:history="1">
        <w:r>
          <w:rPr>
            <w:color w:val="0000FF"/>
          </w:rPr>
          <w:t>НК</w:t>
        </w:r>
      </w:hyperlink>
      <w:r>
        <w:t xml:space="preserve"> РФ внесены Федеральными законами от 03.07.2016 </w:t>
      </w:r>
      <w:hyperlink r:id="rId7" w:history="1">
        <w:r>
          <w:rPr>
            <w:color w:val="0000FF"/>
          </w:rPr>
          <w:t xml:space="preserve">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242-ФЗ</w:t>
        </w:r>
      </w:hyperlink>
      <w:r>
        <w:t xml:space="preserve">, </w:t>
      </w:r>
      <w:hyperlink r:id="rId8" w:history="1">
        <w:r>
          <w:rPr>
            <w:color w:val="0000FF"/>
          </w:rPr>
          <w:t>243-ФЗ</w:t>
        </w:r>
      </w:hyperlink>
      <w:r>
        <w:t xml:space="preserve"> и </w:t>
      </w:r>
      <w:hyperlink r:id="rId9" w:history="1">
        <w:r>
          <w:rPr>
            <w:color w:val="0000FF"/>
          </w:rPr>
          <w:t>248-ФЗ</w:t>
        </w:r>
      </w:hyperlink>
      <w:r>
        <w:t>. Самые существенные изменения касаются новых правил администрирования и отчетности по страховым взносам. Новации коснулись и правил исчисления отдельных видов налогов.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r>
        <w:t>С 1 января 2017 г. функции по администрированию страховых взносов вновь будут возложены на налоговые органы. Напомним, что до 01.01.2010 вместо страховых взносов действовал единый социальный налог, исчисление и уплату которого контролировали налоговые органы.</w:t>
      </w:r>
    </w:p>
    <w:p w:rsidR="008E4A87" w:rsidRDefault="008E4A87">
      <w:pPr>
        <w:pStyle w:val="ConsPlusNormal"/>
        <w:ind w:firstLine="540"/>
        <w:jc w:val="both"/>
      </w:pPr>
      <w:r>
        <w:t xml:space="preserve">С этой целью были внесены изменения в отдельные статьи </w:t>
      </w:r>
      <w:hyperlink r:id="rId10" w:history="1">
        <w:r>
          <w:rPr>
            <w:color w:val="0000FF"/>
          </w:rPr>
          <w:t>НК</w:t>
        </w:r>
      </w:hyperlink>
      <w:r>
        <w:t xml:space="preserve"> РФ. С 1 января 2017 г. страховые взносы будут относиться к налоговым платежам, и, соответственно, к ним будут применяться правила, установленные законодательством о налогах (</w:t>
      </w:r>
      <w:hyperlink r:id="rId11" w:history="1">
        <w:r>
          <w:rPr>
            <w:color w:val="0000FF"/>
          </w:rPr>
          <w:t>п. 1 ст. 2</w:t>
        </w:r>
      </w:hyperlink>
      <w:r>
        <w:t xml:space="preserve"> НК РФ в редакции Закона N 243-ФЗ).</w:t>
      </w:r>
    </w:p>
    <w:p w:rsidR="008E4A87" w:rsidRDefault="008E4A87">
      <w:pPr>
        <w:pStyle w:val="ConsPlusNormal"/>
        <w:ind w:firstLine="540"/>
        <w:jc w:val="both"/>
      </w:pPr>
      <w:r>
        <w:t>При этом в части установления и взимания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населения, а также осуществления контроля за уплатой указанных страховых взносов, обжалования актов, действий (бездействия) должностных лиц соответствующих органов контроля и привлечения к ответственности виновных лиц законодательство о налогах и сборах не применяется (</w:t>
      </w:r>
      <w:hyperlink r:id="rId12" w:history="1">
        <w:r>
          <w:rPr>
            <w:color w:val="0000FF"/>
          </w:rPr>
          <w:t>п. 3 ст. 2</w:t>
        </w:r>
      </w:hyperlink>
      <w:r>
        <w:t xml:space="preserve"> НК РФ в редакции Закона N 243-ФЗ).</w:t>
      </w:r>
    </w:p>
    <w:p w:rsidR="008E4A87" w:rsidRDefault="008E4A87">
      <w:pPr>
        <w:pStyle w:val="ConsPlusNormal"/>
        <w:ind w:firstLine="540"/>
        <w:jc w:val="both"/>
      </w:pPr>
      <w:r>
        <w:t>Практически это означает, что "несчастные" взносы не попадают в сферу налогового законодательства.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jc w:val="center"/>
        <w:outlineLvl w:val="0"/>
      </w:pPr>
      <w:r>
        <w:t>Администрирование страховых взносов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r>
        <w:t xml:space="preserve">В связи с возвращением администрирования страховых взносов под контроль налоговых органов </w:t>
      </w:r>
      <w:hyperlink r:id="rId13" w:history="1">
        <w:r>
          <w:rPr>
            <w:color w:val="0000FF"/>
          </w:rPr>
          <w:t>Законом</w:t>
        </w:r>
      </w:hyperlink>
      <w:r>
        <w:t xml:space="preserve"> N 243-ФЗ предусмотрен внутриведомственный механизм передачи сведений от ПФР к ФНС России.</w:t>
      </w:r>
    </w:p>
    <w:p w:rsidR="008E4A87" w:rsidRDefault="008E4A87">
      <w:pPr>
        <w:pStyle w:val="ConsPlusNormal"/>
        <w:ind w:firstLine="540"/>
        <w:jc w:val="both"/>
      </w:pPr>
      <w:r>
        <w:t>Так, органы управления ПФР обязаны сообщить до 01.02.2017 в налоговые органы по месту своего нахождения сведения о зарегистрированных в качестве плательщиков страховых взносов международных организациях, обособленных подразделениях российских организаций, которые наделены полномочиями по начислению выплат и иных вознаграждений в пользу физических лиц, адвокатов, нотариусов, занимающихся частной практикой, арбитражных управляющих, оценщиков, медиаторов, патентных поверенных и иных физических лиц, по состоянию на 01.01.2017 в электронной форме (</w:t>
      </w:r>
      <w:hyperlink r:id="rId14" w:history="1">
        <w:r>
          <w:rPr>
            <w:color w:val="0000FF"/>
          </w:rPr>
          <w:t>п. 1 ст. 4</w:t>
        </w:r>
      </w:hyperlink>
      <w:r>
        <w:t xml:space="preserve"> Закона N 243-ФЗ).</w:t>
      </w:r>
    </w:p>
    <w:p w:rsidR="008E4A87" w:rsidRDefault="008E4A87">
      <w:pPr>
        <w:pStyle w:val="ConsPlusNormal"/>
        <w:ind w:firstLine="540"/>
        <w:jc w:val="both"/>
      </w:pPr>
      <w:r>
        <w:t xml:space="preserve">Статьей 4 Закона N 243-ФЗ определен переходный период в части взыскания недоимки по страховым взносам, пеням и штрафам, образовавшимся на 1 января 2017 г., а также страховых взносов, пеней и штрафов, </w:t>
      </w:r>
      <w:proofErr w:type="spellStart"/>
      <w:r>
        <w:t>доначисленных</w:t>
      </w:r>
      <w:proofErr w:type="spellEnd"/>
      <w:r>
        <w:t xml:space="preserve"> органами ПФР и ФСС РФ по результатам контрольных мероприятий, которые были проведены за расчетные (отчетные) периоды, истекшие до 01.01.2017 (</w:t>
      </w:r>
      <w:hyperlink r:id="rId15" w:history="1">
        <w:r>
          <w:rPr>
            <w:color w:val="0000FF"/>
          </w:rPr>
          <w:t>п. 2 ст. 4</w:t>
        </w:r>
      </w:hyperlink>
      <w:r>
        <w:t xml:space="preserve"> Закона N 243-ФЗ).</w:t>
      </w:r>
    </w:p>
    <w:p w:rsidR="008E4A87" w:rsidRDefault="008E4A87">
      <w:pPr>
        <w:pStyle w:val="ConsPlusNormal"/>
        <w:ind w:firstLine="540"/>
        <w:jc w:val="both"/>
      </w:pPr>
      <w:r>
        <w:rPr>
          <w:b/>
        </w:rPr>
        <w:t>Обратите внимание!</w:t>
      </w:r>
      <w:r>
        <w:t xml:space="preserve"> По состоянию на 01.01.2017 внебюджетные фонды должны определить по каждому страхователю суммы недоимки, пеней и штрафов по страховым взносам. В случае наличия у страхователя долга, нереального взыскания фонд спишет этот долг.</w:t>
      </w:r>
    </w:p>
    <w:p w:rsidR="008E4A87" w:rsidRDefault="008E4A87">
      <w:pPr>
        <w:pStyle w:val="ConsPlusNormal"/>
        <w:ind w:firstLine="540"/>
        <w:jc w:val="both"/>
      </w:pPr>
      <w:r>
        <w:t>Задолженность по страховым взносам, которая не была признана безнадежной, после 01.01.2017 подлежит взысканию уже налоговыми органами.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jc w:val="center"/>
        <w:outlineLvl w:val="0"/>
      </w:pPr>
      <w:r>
        <w:t xml:space="preserve">Новая </w:t>
      </w:r>
      <w:hyperlink r:id="rId16" w:history="1">
        <w:r>
          <w:rPr>
            <w:color w:val="0000FF"/>
          </w:rPr>
          <w:t>глава</w:t>
        </w:r>
      </w:hyperlink>
      <w:r>
        <w:t xml:space="preserve"> и </w:t>
      </w:r>
      <w:hyperlink r:id="rId17" w:history="1">
        <w:r>
          <w:rPr>
            <w:color w:val="0000FF"/>
          </w:rPr>
          <w:t>раздел</w:t>
        </w:r>
      </w:hyperlink>
      <w:r>
        <w:t xml:space="preserve"> "Страховые взносы в РФ"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r>
        <w:t xml:space="preserve">Раздел I НК РФ дополнен новой </w:t>
      </w:r>
      <w:hyperlink r:id="rId18" w:history="1">
        <w:r>
          <w:rPr>
            <w:color w:val="0000FF"/>
          </w:rPr>
          <w:t>гл. 2.1</w:t>
        </w:r>
      </w:hyperlink>
      <w:r>
        <w:t xml:space="preserve"> "Страховые взносы в РФ", в которой прописываются общие условия установления страховых взносов, права и обязанности плательщиков страховых взносов и </w:t>
      </w:r>
      <w:hyperlink r:id="rId19" w:history="1">
        <w:r>
          <w:rPr>
            <w:color w:val="0000FF"/>
          </w:rPr>
          <w:t>гл. 34</w:t>
        </w:r>
      </w:hyperlink>
      <w:r>
        <w:t xml:space="preserve"> "Страховые взносы". В </w:t>
      </w:r>
      <w:hyperlink r:id="rId20" w:history="1">
        <w:r>
          <w:rPr>
            <w:color w:val="0000FF"/>
          </w:rPr>
          <w:t>гл. 34</w:t>
        </w:r>
      </w:hyperlink>
      <w:r>
        <w:t xml:space="preserve"> "Страховые взносы" определены основные элементы налогообложения (база, льготы, особенности исчисления взносов отдельными категориями плательщиков).</w:t>
      </w:r>
    </w:p>
    <w:p w:rsidR="008E4A87" w:rsidRDefault="008E4A87">
      <w:pPr>
        <w:pStyle w:val="ConsPlusNormal"/>
        <w:ind w:firstLine="540"/>
        <w:jc w:val="both"/>
      </w:pPr>
      <w:r>
        <w:t>Следует отметить, что объект обложения страховыми взносами не изменился. По-прежнему облагаются страховыми взносами выплаты и иные вознаграждения в пользу физических лиц, подлежащих обязательному социальному страхованию.</w:t>
      </w:r>
    </w:p>
    <w:p w:rsidR="008E4A87" w:rsidRDefault="008E4A87">
      <w:pPr>
        <w:pStyle w:val="ConsPlusNormal"/>
        <w:ind w:firstLine="540"/>
        <w:jc w:val="both"/>
      </w:pPr>
      <w:r>
        <w:t>Для плательщиков (организаций, ИП, а также физических лиц, не являющихся ИП, производящих выплаты и иные вознаграждения физическим лицам) на период 2017 - 2021 гг.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размера средней заработной платы в РФ, увеличенного в 12 раз, и следующих применяемых к нему повышающих коэффициентов на соответствующий календарный год (</w:t>
      </w:r>
      <w:hyperlink r:id="rId21" w:history="1">
        <w:r>
          <w:rPr>
            <w:color w:val="0000FF"/>
          </w:rPr>
          <w:t>ст. 421</w:t>
        </w:r>
      </w:hyperlink>
      <w:r>
        <w:t xml:space="preserve"> НК РФ в новой редакции): в 2017 г. - 1,9; 2018 г. - 2,0; 2019 г. - 2,1; 2020 г. - 2,2; 2021 г. - 2,3.</w:t>
      </w:r>
    </w:p>
    <w:p w:rsidR="008E4A87" w:rsidRDefault="008E4A87">
      <w:pPr>
        <w:pStyle w:val="ConsPlusNormal"/>
        <w:ind w:firstLine="540"/>
        <w:jc w:val="both"/>
      </w:pPr>
      <w:r>
        <w:t>Для таких плательщиков страховых взносов тарифы на 2017 - 2018 гг. останутся прежними (</w:t>
      </w:r>
      <w:hyperlink r:id="rId22" w:history="1">
        <w:r>
          <w:rPr>
            <w:color w:val="0000FF"/>
          </w:rPr>
          <w:t>ст. 426</w:t>
        </w:r>
      </w:hyperlink>
      <w:r>
        <w:t xml:space="preserve"> НК РФ в новой редакции):</w:t>
      </w:r>
    </w:p>
    <w:p w:rsidR="008E4A87" w:rsidRDefault="008E4A87">
      <w:pPr>
        <w:pStyle w:val="ConsPlusNormal"/>
        <w:ind w:firstLine="540"/>
        <w:jc w:val="both"/>
      </w:pPr>
      <w:r>
        <w:t>- на обязательное пенсионное страхование:</w:t>
      </w:r>
    </w:p>
    <w:p w:rsidR="008E4A87" w:rsidRDefault="008E4A87">
      <w:pPr>
        <w:pStyle w:val="ConsPlusNormal"/>
        <w:ind w:firstLine="540"/>
        <w:jc w:val="both"/>
      </w:pPr>
      <w:r>
        <w:t>в пределах установленной предельной величины - 22%;</w:t>
      </w:r>
    </w:p>
    <w:p w:rsidR="008E4A87" w:rsidRDefault="008E4A87">
      <w:pPr>
        <w:pStyle w:val="ConsPlusNormal"/>
        <w:ind w:firstLine="540"/>
        <w:jc w:val="both"/>
      </w:pPr>
      <w:r>
        <w:t>свыше установленной предельной величины - 10%;</w:t>
      </w:r>
    </w:p>
    <w:p w:rsidR="008E4A87" w:rsidRDefault="008E4A87">
      <w:pPr>
        <w:pStyle w:val="ConsPlusNormal"/>
        <w:ind w:firstLine="540"/>
        <w:jc w:val="both"/>
      </w:pPr>
      <w:r>
        <w:t>- на обязательное социальное страхование:</w:t>
      </w:r>
    </w:p>
    <w:p w:rsidR="008E4A87" w:rsidRDefault="008E4A87">
      <w:pPr>
        <w:pStyle w:val="ConsPlusNormal"/>
        <w:ind w:firstLine="540"/>
        <w:jc w:val="both"/>
      </w:pPr>
      <w:r>
        <w:t>на случай временной нетрудоспособности и в связи с материнством в пределах установленной предельной величины - 2,9%;</w:t>
      </w:r>
    </w:p>
    <w:p w:rsidR="008E4A87" w:rsidRDefault="008E4A87">
      <w:pPr>
        <w:pStyle w:val="ConsPlusNormal"/>
        <w:ind w:firstLine="540"/>
        <w:jc w:val="both"/>
      </w:pPr>
      <w:r>
        <w:t>на случай временной нетрудоспособности в отношении выплат и иных вознаграждений в пользу иностранных граждан и лиц без гражданства, временно пребывающих в РФ, в пределах установленной предельной величины - 1,8%;</w:t>
      </w:r>
    </w:p>
    <w:p w:rsidR="008E4A87" w:rsidRDefault="008E4A87">
      <w:pPr>
        <w:pStyle w:val="ConsPlusNormal"/>
        <w:ind w:firstLine="540"/>
        <w:jc w:val="both"/>
      </w:pPr>
      <w:r>
        <w:t>- на обязательное медицинское страхование - 5,1%.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jc w:val="center"/>
        <w:outlineLvl w:val="0"/>
      </w:pPr>
      <w:r>
        <w:t>Суточные свыше 700 руб. и 2500 руб. - объект обложения</w:t>
      </w:r>
    </w:p>
    <w:p w:rsidR="008E4A87" w:rsidRDefault="008E4A87">
      <w:pPr>
        <w:pStyle w:val="ConsPlusNormal"/>
        <w:jc w:val="center"/>
      </w:pPr>
      <w:r>
        <w:t>страховыми взносами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r>
        <w:t>В настоящее время суточные, выплачиваемые при направлении работника в командировку, независимо от их размера объекта обложения страховыми взносами не образуют.</w:t>
      </w:r>
    </w:p>
    <w:p w:rsidR="008E4A87" w:rsidRDefault="008E4A87">
      <w:pPr>
        <w:pStyle w:val="ConsPlusNormal"/>
        <w:ind w:firstLine="540"/>
        <w:jc w:val="both"/>
      </w:pPr>
      <w:r>
        <w:t xml:space="preserve">В обновленной редакции </w:t>
      </w:r>
      <w:hyperlink r:id="rId23" w:history="1">
        <w:r>
          <w:rPr>
            <w:color w:val="0000FF"/>
          </w:rPr>
          <w:t>п. 2 ст. 422</w:t>
        </w:r>
      </w:hyperlink>
      <w:r>
        <w:t xml:space="preserve"> НК РФ указано, что освобождаются от обложения страховыми взносами суточные в пределах норм, установленных законодательством РФ:</w:t>
      </w:r>
    </w:p>
    <w:p w:rsidR="008E4A87" w:rsidRDefault="008E4A87">
      <w:pPr>
        <w:pStyle w:val="ConsPlusNormal"/>
        <w:ind w:firstLine="540"/>
        <w:jc w:val="both"/>
      </w:pPr>
      <w:r>
        <w:t>- 700 руб. - командировки внутри России;</w:t>
      </w:r>
    </w:p>
    <w:p w:rsidR="008E4A87" w:rsidRDefault="008E4A87">
      <w:pPr>
        <w:pStyle w:val="ConsPlusNormal"/>
        <w:ind w:firstLine="540"/>
        <w:jc w:val="both"/>
      </w:pPr>
      <w:r>
        <w:t>- 2500 руб. - загранкомандировки.</w:t>
      </w:r>
    </w:p>
    <w:p w:rsidR="008E4A87" w:rsidRDefault="008E4A87">
      <w:pPr>
        <w:pStyle w:val="ConsPlusNormal"/>
        <w:ind w:firstLine="540"/>
        <w:jc w:val="both"/>
      </w:pPr>
      <w:r>
        <w:rPr>
          <w:b/>
        </w:rPr>
        <w:t>Обратите внимание!</w:t>
      </w:r>
      <w:r>
        <w:t xml:space="preserve"> Поскольку порядок исчисления и уплаты "несчастных" взносов не будет регулироваться налоговым законодательством, то размер суточных, установленных страхователем в коллективном договоре (ином локальном нормативном акте), по-прежнему не будет облагаться страховыми взносами на травматизм.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jc w:val="center"/>
        <w:outlineLvl w:val="0"/>
      </w:pPr>
      <w:r>
        <w:t>Отчетность по страховым взносам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Законом</w:t>
        </w:r>
      </w:hyperlink>
      <w:r>
        <w:t xml:space="preserve"> N 243-ФЗ изменены сроки сдачи "страховой" отчетности. Расчет по страховым взносам следует представить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 (</w:t>
      </w:r>
      <w:proofErr w:type="spellStart"/>
      <w:r>
        <w:fldChar w:fldCharType="begin"/>
      </w:r>
      <w:r>
        <w:instrText xml:space="preserve"> HYPERLINK "consultantplus://offline/ref=33A5CA6B6780560FE61237C57594A5B9DC283DF1D489EEB44831CDDF64E3DCE1CB0CBC70F38C37e5DDK"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 п. 7 ст. 431</w:t>
      </w:r>
      <w:r w:rsidRPr="00405F7B">
        <w:rPr>
          <w:color w:val="0000FF"/>
        </w:rPr>
        <w:fldChar w:fldCharType="end"/>
      </w:r>
      <w:r>
        <w:t xml:space="preserve"> НК РФ в новой редакции).</w:t>
      </w:r>
    </w:p>
    <w:p w:rsidR="008E4A87" w:rsidRDefault="008E4A87">
      <w:pPr>
        <w:pStyle w:val="ConsPlusNormal"/>
        <w:ind w:firstLine="540"/>
        <w:jc w:val="both"/>
      </w:pPr>
      <w:r>
        <w:t xml:space="preserve">В настоящее время "страховая" отчетность сдается в ПФР и ФСС РФ. В зависимости от </w:t>
      </w:r>
      <w:r>
        <w:lastRenderedPageBreak/>
        <w:t>численности работников электронная пенсионная отчетность представляется не позднее 20-го числа (отчетность), "бумажная" отчетность - не позднее 15-го числа второго месяца, следующего за отчетным кварталом. В зависимости от численности работников электронная отчетность в ФСС РФ представляется не позднее 25-го числа (отчетность), "бумажная" отчетность - не позднее 20-го числа месяца, следующего за отчетным кварталом.</w:t>
      </w:r>
    </w:p>
    <w:p w:rsidR="008E4A87" w:rsidRDefault="008E4A87">
      <w:pPr>
        <w:pStyle w:val="ConsPlusNormal"/>
        <w:ind w:firstLine="540"/>
        <w:jc w:val="both"/>
      </w:pPr>
      <w:r>
        <w:t xml:space="preserve">В </w:t>
      </w:r>
      <w:hyperlink r:id="rId2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</w:t>
        </w:r>
      </w:hyperlink>
      <w:r>
        <w:t xml:space="preserve"> - </w:t>
      </w:r>
      <w:hyperlink r:id="rId26" w:history="1">
        <w:r>
          <w:rPr>
            <w:color w:val="0000FF"/>
          </w:rPr>
          <w:t>3 п. 7 ст. 431</w:t>
        </w:r>
      </w:hyperlink>
      <w:r>
        <w:t xml:space="preserve"> НК РФ четко прописано основание, когда отчетность считается несданной.</w:t>
      </w:r>
    </w:p>
    <w:p w:rsidR="008E4A87" w:rsidRDefault="008E4A87">
      <w:pPr>
        <w:pStyle w:val="ConsPlusNormal"/>
        <w:ind w:firstLine="540"/>
        <w:jc w:val="both"/>
      </w:pPr>
      <w:r>
        <w:t>В случае если в представляемом расчете сведения о совокупной сумме страховых взносов на обязательное пенсионное страхование, исчисленных плательщиком за расчетный (отчетный) период, не соответствуют указанной в данном расчете сумме исчисленных страховых взносов на обязательное пенсионное страхование по каждому застрахованному физическому лицу, такой расчет считается непредставленным, о чем плательщику не позднее дня, следующего за днем представления расчета, направляется соответствующее уведомление.</w:t>
      </w:r>
    </w:p>
    <w:p w:rsidR="008E4A87" w:rsidRDefault="008E4A87">
      <w:pPr>
        <w:pStyle w:val="ConsPlusNormal"/>
        <w:ind w:firstLine="540"/>
        <w:jc w:val="both"/>
      </w:pPr>
      <w:r>
        <w:t>В этом случае в пятидневный срок со дня получения указанного уведомления плательщик страховых взносов обязан представить расчет, в котором устранено указанное несоответствие. В таком случае датой представления указанного расчета считается дата представления расчета, признанного первоначально не представленным.</w:t>
      </w:r>
    </w:p>
    <w:p w:rsidR="008E4A87" w:rsidRDefault="008E4A87">
      <w:pPr>
        <w:pStyle w:val="ConsPlusNormal"/>
        <w:ind w:firstLine="540"/>
        <w:jc w:val="both"/>
      </w:pPr>
      <w:r>
        <w:t>Практически это означает, что плательщику страховых взносов будет представлено пять рабочих дней на исправление сданной отчетности.</w:t>
      </w:r>
    </w:p>
    <w:p w:rsidR="008E4A87" w:rsidRDefault="008E4A87">
      <w:pPr>
        <w:pStyle w:val="ConsPlusNormal"/>
        <w:ind w:firstLine="540"/>
        <w:jc w:val="both"/>
      </w:pPr>
      <w:r>
        <w:t>Сумма страховых взносов, исчисленная для уплаты за календарный месяц, будет уплачиваться в тот же срок - не позднее 15-го числа следующего календарного месяца (</w:t>
      </w:r>
      <w:hyperlink r:id="rId27" w:history="1">
        <w:r>
          <w:rPr>
            <w:color w:val="0000FF"/>
          </w:rPr>
          <w:t>п. 3 ст. 431</w:t>
        </w:r>
      </w:hyperlink>
      <w:r>
        <w:t xml:space="preserve"> НК РФ в новой редакции).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jc w:val="center"/>
        <w:outlineLvl w:val="0"/>
      </w:pPr>
      <w:r>
        <w:t>Изменения в части специальных налоговых режимов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r>
        <w:t xml:space="preserve">Благоприятные изменения коснутся плательщиков, применяющих УСН. Так, с 01.01.2017 право на применение УСН могут получить налогоплательщики, если доход за девять месяцев года, в котором подается уведомление о переходе на данный </w:t>
      </w:r>
      <w:proofErr w:type="spellStart"/>
      <w:r>
        <w:t>спецрежим</w:t>
      </w:r>
      <w:proofErr w:type="spellEnd"/>
      <w:r>
        <w:t>, не превысит 90 млн руб.</w:t>
      </w:r>
    </w:p>
    <w:p w:rsidR="008E4A87" w:rsidRDefault="008E4A87">
      <w:pPr>
        <w:pStyle w:val="ConsPlusNormal"/>
        <w:ind w:firstLine="540"/>
        <w:jc w:val="both"/>
      </w:pPr>
      <w:r>
        <w:t>А продолжать работать на УСН смогут налогоплательщики, если доход за календарный год не превысит 120 млн руб. Но положение об индексации предельного размера дохода на коэффициент-дефлятор будет приостановлено до 2020 г.</w:t>
      </w:r>
    </w:p>
    <w:p w:rsidR="008E4A87" w:rsidRDefault="008E4A87">
      <w:pPr>
        <w:pStyle w:val="ConsPlusNormal"/>
        <w:ind w:firstLine="540"/>
        <w:jc w:val="both"/>
      </w:pPr>
      <w:r>
        <w:t xml:space="preserve">Кроме того, с 01.01.2017 до 150 млн руб. увеличивается лимит остаточной стоимости основных средств для перехода на УСН и его применения. Такие изменения внесены </w:t>
      </w:r>
      <w:hyperlink r:id="rId28" w:history="1">
        <w:r>
          <w:rPr>
            <w:color w:val="0000FF"/>
          </w:rPr>
          <w:t>ст. 2</w:t>
        </w:r>
      </w:hyperlink>
      <w:r>
        <w:t xml:space="preserve"> Закона N 243-ФЗ.</w:t>
      </w:r>
    </w:p>
    <w:p w:rsidR="008E4A87" w:rsidRDefault="008E4A87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Законом</w:t>
        </w:r>
      </w:hyperlink>
      <w:r>
        <w:t xml:space="preserve"> N 248-ФЗ уточняется термин "бытовые услуги", который применяется в </w:t>
      </w:r>
      <w:proofErr w:type="spellStart"/>
      <w:r>
        <w:t>спецрежимах</w:t>
      </w:r>
      <w:proofErr w:type="spellEnd"/>
      <w:r>
        <w:t xml:space="preserve">. Под бытовыми услугами понимаются платные услуги, которые оказываются физическим лицам и коды которых, в соответствии с Общероссийским </w:t>
      </w:r>
      <w:hyperlink r:id="rId3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определяются Правительством РФ (</w:t>
      </w:r>
      <w:hyperlink r:id="rId32" w:history="1">
        <w:r>
          <w:rPr>
            <w:color w:val="0000FF"/>
          </w:rPr>
          <w:t>ст. 346.27</w:t>
        </w:r>
      </w:hyperlink>
      <w:r>
        <w:t xml:space="preserve"> НК РФ в новой редакции).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jc w:val="center"/>
        <w:outlineLvl w:val="0"/>
      </w:pPr>
      <w:r>
        <w:t>Изменения по прочим налогам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03.07.2016 N 242-ФЗ внесены изменения в </w:t>
      </w:r>
      <w:hyperlink r:id="rId34" w:history="1">
        <w:r>
          <w:rPr>
            <w:color w:val="0000FF"/>
          </w:rPr>
          <w:t>п. 3.1 ст. 380</w:t>
        </w:r>
      </w:hyperlink>
      <w:r>
        <w:t xml:space="preserve"> НК РФ, касающимся применения нулевой налоговой ставки в отношении определенных видов недвижимого имущества.</w:t>
      </w:r>
    </w:p>
    <w:p w:rsidR="008E4A87" w:rsidRDefault="008E4A87">
      <w:pPr>
        <w:pStyle w:val="ConsPlusNormal"/>
        <w:ind w:firstLine="540"/>
        <w:jc w:val="both"/>
      </w:pPr>
      <w:r>
        <w:t>Так, с 01.01.2017 налоговая ставка по налогу на имущество устанавливается в размере 0 процентов в отношении объектов магистральных газопроводов, газодобычи, производства и хранения гелия, а также объектов, предусмотренных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имущества.</w:t>
      </w:r>
    </w:p>
    <w:p w:rsidR="008E4A87" w:rsidRDefault="008E4A87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п. 3.1 ст. 380</w:t>
        </w:r>
      </w:hyperlink>
      <w:r>
        <w:t xml:space="preserve"> НК РФ прописаны условия для применения нулевой ставки в отношении таких </w:t>
      </w:r>
      <w:r>
        <w:lastRenderedPageBreak/>
        <w:t>объектов. Перечень указанного недвижимого имущества утверждается Правительством РФ.</w:t>
      </w:r>
    </w:p>
    <w:p w:rsidR="008E4A87" w:rsidRDefault="008E4A87">
      <w:pPr>
        <w:pStyle w:val="ConsPlusNormal"/>
        <w:ind w:firstLine="540"/>
        <w:jc w:val="both"/>
      </w:pPr>
      <w:r>
        <w:t xml:space="preserve">С 01.01.2017 установлены новые льготы в части НДФЛ. Новая редакция </w:t>
      </w:r>
      <w:hyperlink r:id="rId36" w:history="1">
        <w:r>
          <w:rPr>
            <w:color w:val="0000FF"/>
          </w:rPr>
          <w:t>п. 20.1 ст. 217</w:t>
        </w:r>
      </w:hyperlink>
      <w:r>
        <w:t xml:space="preserve"> НК РФ освобождает от налогообложения единовременные выплаты дополнительного поощрения в денежной и (или) натуральной формах, полученные от некоммерческих организаций, уставной целью деятельности которых является организационная и финансовая поддержка проектов и программ в области спорта высших достижений:</w:t>
      </w:r>
    </w:p>
    <w:p w:rsidR="008E4A87" w:rsidRDefault="008E4A87">
      <w:pPr>
        <w:pStyle w:val="ConsPlusNormal"/>
        <w:ind w:firstLine="540"/>
        <w:jc w:val="both"/>
      </w:pPr>
      <w:r>
        <w:t xml:space="preserve">- спортсменами за каждое призовое место на Олимпийских, Параолимпийских и </w:t>
      </w:r>
      <w:proofErr w:type="spellStart"/>
      <w:r>
        <w:t>Сурдоолимпийских</w:t>
      </w:r>
      <w:proofErr w:type="spellEnd"/>
      <w:r>
        <w:t xml:space="preserve"> играх не позднее года, следующего за годом, в котором такими спортсменами были заняты призовые места на соответствующих играх;</w:t>
      </w:r>
    </w:p>
    <w:p w:rsidR="008E4A87" w:rsidRDefault="008E4A87">
      <w:pPr>
        <w:pStyle w:val="ConsPlusNormal"/>
        <w:ind w:firstLine="540"/>
        <w:jc w:val="both"/>
      </w:pPr>
      <w:r>
        <w:t xml:space="preserve">- тренерами и иными специалистами в области физической культуры и спорта, принявшими непосредственное участие в подготовке спортсменов, занявших призовые места на Олимпийских, Параолимпийских и </w:t>
      </w:r>
      <w:proofErr w:type="spellStart"/>
      <w:r>
        <w:t>Сурдоолимпийских</w:t>
      </w:r>
      <w:proofErr w:type="spellEnd"/>
      <w:r>
        <w:t xml:space="preserve"> играх, не позднее года, следующего за годом, в котором такими спортсменами были заняты призовые места на соответствующих играх. Перечень таких организаций будет утвержден Правительством РФ.</w:t>
      </w:r>
    </w:p>
    <w:p w:rsidR="008E4A87" w:rsidRDefault="008E4A87">
      <w:pPr>
        <w:pStyle w:val="ConsPlusNormal"/>
        <w:ind w:firstLine="540"/>
        <w:jc w:val="both"/>
      </w:pPr>
      <w:r>
        <w:t xml:space="preserve">Корректировки, необходимые для приведения в соответствие терминологии, используемой в законодательстве о рынке ценных бумаг, с налоговой терминологией, внесены </w:t>
      </w:r>
      <w:hyperlink r:id="rId37" w:history="1">
        <w:r>
          <w:rPr>
            <w:color w:val="0000FF"/>
          </w:rPr>
          <w:t>Законом</w:t>
        </w:r>
      </w:hyperlink>
      <w:r>
        <w:t xml:space="preserve"> N 242-ФЗ. Так, в </w:t>
      </w:r>
      <w:hyperlink r:id="rId38" w:history="1">
        <w:r>
          <w:rPr>
            <w:color w:val="0000FF"/>
          </w:rPr>
          <w:t>ст. 214.1</w:t>
        </w:r>
      </w:hyperlink>
      <w:r>
        <w:t xml:space="preserve"> НК РФ (особенности исчисления и уплаты НДФЛ по операциям с ценными бумагами) и </w:t>
      </w:r>
      <w:hyperlink r:id="rId39" w:history="1">
        <w:r>
          <w:rPr>
            <w:color w:val="0000FF"/>
          </w:rPr>
          <w:t>ст. 301</w:t>
        </w:r>
      </w:hyperlink>
      <w:r>
        <w:t xml:space="preserve"> НК РФ (особенности налогообложения срочных сделок) понятие "финансовый инструмент срочной сделки" заменено на "производный финансовый инструмент".</w:t>
      </w:r>
    </w:p>
    <w:p w:rsidR="008E4A87" w:rsidRDefault="008E4A87">
      <w:pPr>
        <w:pStyle w:val="ConsPlusNormal"/>
        <w:ind w:firstLine="540"/>
        <w:jc w:val="both"/>
      </w:pPr>
    </w:p>
    <w:p w:rsidR="008E4A87" w:rsidRDefault="008E4A87">
      <w:pPr>
        <w:pStyle w:val="ConsPlusNormal"/>
        <w:jc w:val="right"/>
      </w:pPr>
      <w:proofErr w:type="spellStart"/>
      <w:r>
        <w:t>И.Стародубцева</w:t>
      </w:r>
      <w:proofErr w:type="spellEnd"/>
    </w:p>
    <w:p w:rsidR="008E4A87" w:rsidRDefault="008E4A87">
      <w:pPr>
        <w:pStyle w:val="ConsPlusNormal"/>
        <w:jc w:val="right"/>
      </w:pPr>
      <w:r>
        <w:t>Аудитор-эксперт</w:t>
      </w:r>
    </w:p>
    <w:p w:rsidR="008E4A87" w:rsidRDefault="008E4A87">
      <w:pPr>
        <w:pStyle w:val="ConsPlusNormal"/>
        <w:jc w:val="right"/>
      </w:pPr>
      <w:r>
        <w:t>компания "</w:t>
      </w:r>
      <w:proofErr w:type="spellStart"/>
      <w:r>
        <w:t>РосКо</w:t>
      </w:r>
      <w:proofErr w:type="spellEnd"/>
      <w:r>
        <w:t xml:space="preserve"> - Консалтинг и аудит"</w:t>
      </w:r>
    </w:p>
    <w:p w:rsidR="008E4A87" w:rsidRDefault="008E4A87">
      <w:pPr>
        <w:pStyle w:val="ConsPlusNormal"/>
      </w:pPr>
      <w:r>
        <w:t>Подписано в печать</w:t>
      </w:r>
    </w:p>
    <w:p w:rsidR="008E4A87" w:rsidRDefault="008E4A87">
      <w:pPr>
        <w:pStyle w:val="ConsPlusNormal"/>
      </w:pPr>
      <w:r>
        <w:t>10.08.2016</w:t>
      </w:r>
    </w:p>
    <w:p w:rsidR="008E4A87" w:rsidRDefault="008E4A87">
      <w:pPr>
        <w:pStyle w:val="ConsPlusNormal"/>
      </w:pPr>
    </w:p>
    <w:p w:rsidR="008E4A87" w:rsidRDefault="008E4A87">
      <w:pPr>
        <w:pStyle w:val="ConsPlusNormal"/>
      </w:pPr>
    </w:p>
    <w:p w:rsidR="008E4A87" w:rsidRDefault="008E4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2D1" w:rsidRDefault="00C422D1">
      <w:bookmarkStart w:id="0" w:name="_GoBack"/>
      <w:bookmarkEnd w:id="0"/>
    </w:p>
    <w:sectPr w:rsidR="00C422D1" w:rsidSect="00A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7"/>
    <w:rsid w:val="008E4A87"/>
    <w:rsid w:val="00C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5CA6B6780560FE61237C57594A5B9DC283DF6DC8CEEB44831CDDF64eED3K" TargetMode="External"/><Relationship Id="rId13" Type="http://schemas.openxmlformats.org/officeDocument/2006/relationships/hyperlink" Target="consultantplus://offline/ref=33A5CA6B6780560FE61237C57594A5B9DC283DF6DC8CEEB44831CDDF64E3DCE1CB0CBC70F08A355Be1D3K" TargetMode="External"/><Relationship Id="rId18" Type="http://schemas.openxmlformats.org/officeDocument/2006/relationships/hyperlink" Target="consultantplus://offline/ref=33A5CA6B6780560FE61237C57594A5B9DC283DF0D98FEEB44831CDDF64E3DCE1CB0CBC72F888e3DBK" TargetMode="External"/><Relationship Id="rId26" Type="http://schemas.openxmlformats.org/officeDocument/2006/relationships/hyperlink" Target="consultantplus://offline/ref=33A5CA6B6780560FE61237C57594A5B9DC283DF1D489EEB44831CDDF64E3DCE1CB0CBC70F38C37e5DBK" TargetMode="External"/><Relationship Id="rId39" Type="http://schemas.openxmlformats.org/officeDocument/2006/relationships/hyperlink" Target="consultantplus://offline/ref=33A5CA6B6780560FE61237C57594A5B9DC283DF1D489EEB44831CDDF64E3DCE1CB0CBC70F0883A57e1D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A5CA6B6780560FE61237C57594A5B9DC283DF1D489EEB44831CDDF64E3DCE1CB0CBC70F38E32e5DDK" TargetMode="External"/><Relationship Id="rId34" Type="http://schemas.openxmlformats.org/officeDocument/2006/relationships/hyperlink" Target="consultantplus://offline/ref=33A5CA6B6780560FE61237C57594A5B9DC283DF1D489EEB44831CDDF64E3DCE1CB0CBC70F38935e5DCK" TargetMode="External"/><Relationship Id="rId7" Type="http://schemas.openxmlformats.org/officeDocument/2006/relationships/hyperlink" Target="consultantplus://offline/ref=33A5CA6B6780560FE61237C57594A5B9DC283DF7D48FEEB44831CDDF64eED3K" TargetMode="External"/><Relationship Id="rId12" Type="http://schemas.openxmlformats.org/officeDocument/2006/relationships/hyperlink" Target="consultantplus://offline/ref=33A5CA6B6780560FE61237C57594A5B9DC283DF0D98FEEB44831CDDF64E3DCE1CB0CBC72F88Ae3D1K" TargetMode="External"/><Relationship Id="rId17" Type="http://schemas.openxmlformats.org/officeDocument/2006/relationships/hyperlink" Target="consultantplus://offline/ref=33A5CA6B6780560FE61237C57594A5B9DC283DF1D489EEB44831CDDF64E3DCE1CB0CBC70F3893Ae5DEK" TargetMode="External"/><Relationship Id="rId25" Type="http://schemas.openxmlformats.org/officeDocument/2006/relationships/hyperlink" Target="consultantplus://offline/ref=33A5CA6B6780560FE61237C57594A5B9DC283DF1D489EEB44831CDDF64E3DCE1CB0CBC70F38C37e5DCK" TargetMode="External"/><Relationship Id="rId33" Type="http://schemas.openxmlformats.org/officeDocument/2006/relationships/hyperlink" Target="consultantplus://offline/ref=33A5CA6B6780560FE61237C57594A5B9DC283DF7D48FEEB44831CDDF64E3DCE1CB0CBC70F08A305Ae1DEK" TargetMode="External"/><Relationship Id="rId38" Type="http://schemas.openxmlformats.org/officeDocument/2006/relationships/hyperlink" Target="consultantplus://offline/ref=33A5CA6B6780560FE61237C57594A5B9DC283DF1D489EEB44831CDDF64E3DCE1CB0CBC70F38B35e5D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A5CA6B6780560FE61237C57594A5B9DC283DF0D98FEEB44831CDDF64E3DCE1CB0CBC72F888e3DBK" TargetMode="External"/><Relationship Id="rId20" Type="http://schemas.openxmlformats.org/officeDocument/2006/relationships/hyperlink" Target="consultantplus://offline/ref=33A5CA6B6780560FE61237C57594A5B9DC283DF1D489EEB44831CDDF64E3DCE1CB0CBC70F3893Ae5DDK" TargetMode="External"/><Relationship Id="rId29" Type="http://schemas.openxmlformats.org/officeDocument/2006/relationships/hyperlink" Target="consultantplus://offline/ref=33A5CA6B6780560FE61237C57594A5B9DC283DF7D48DEEB44831CDDF64E3DCE1CB0CBC70F08A325De1DA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5CA6B6780560FE61237C57594A5B9DC283DF0D98FEEB44831CDDF64eED3K" TargetMode="External"/><Relationship Id="rId11" Type="http://schemas.openxmlformats.org/officeDocument/2006/relationships/hyperlink" Target="consultantplus://offline/ref=33A5CA6B6780560FE61237C57594A5B9DC283DF0D98FEEB44831CDDF64E3DCE1CB0CBC72F88Ae3D3K" TargetMode="External"/><Relationship Id="rId24" Type="http://schemas.openxmlformats.org/officeDocument/2006/relationships/hyperlink" Target="consultantplus://offline/ref=33A5CA6B6780560FE61237C57594A5B9DC283DF6DC8CEEB44831CDDF64E3DCE1CB0CBC70F08A365Ae1DBK" TargetMode="External"/><Relationship Id="rId32" Type="http://schemas.openxmlformats.org/officeDocument/2006/relationships/hyperlink" Target="consultantplus://offline/ref=33A5CA6B6780560FE61237C57594A5B9DC283DF1D489EEB44831CDDF64E3DCE1CB0CBC70F38934e5DCK" TargetMode="External"/><Relationship Id="rId37" Type="http://schemas.openxmlformats.org/officeDocument/2006/relationships/hyperlink" Target="consultantplus://offline/ref=33A5CA6B6780560FE61237C57594A5B9DC283DF7D48FEEB44831CDDF64eED3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A5CA6B6780560FE61237C57594A5B9DC283DF6DC8CEEB44831CDDF64E3DCE1CB0CBC70F08A355Ae1DBK" TargetMode="External"/><Relationship Id="rId23" Type="http://schemas.openxmlformats.org/officeDocument/2006/relationships/hyperlink" Target="consultantplus://offline/ref=33A5CA6B6780560FE61237C57594A5B9DC283DF1D489EEB44831CDDF64E3DCE1CB0CBC70F38E37e5D6K" TargetMode="External"/><Relationship Id="rId28" Type="http://schemas.openxmlformats.org/officeDocument/2006/relationships/hyperlink" Target="consultantplus://offline/ref=33A5CA6B6780560FE61237C57594A5B9DC283DF6DC8CEEB44831CDDF64E3DCE1CB0CBC70F08A365Be1DBK" TargetMode="External"/><Relationship Id="rId36" Type="http://schemas.openxmlformats.org/officeDocument/2006/relationships/hyperlink" Target="consultantplus://offline/ref=33A5CA6B6780560FE61237C57594A5B9DC283DF1D489EEB44831CDDF64E3DCE1CB0CBC70F38A36e5D7K" TargetMode="External"/><Relationship Id="rId10" Type="http://schemas.openxmlformats.org/officeDocument/2006/relationships/hyperlink" Target="consultantplus://offline/ref=33A5CA6B6780560FE61237C57594A5B9DC283DF0D98FEEB44831CDDF64eED3K" TargetMode="External"/><Relationship Id="rId19" Type="http://schemas.openxmlformats.org/officeDocument/2006/relationships/hyperlink" Target="consultantplus://offline/ref=33A5CA6B6780560FE61237C57594A5B9DC283DF1D489EEB44831CDDF64E3DCE1CB0CBC70F3893Ae5DDK" TargetMode="External"/><Relationship Id="rId31" Type="http://schemas.openxmlformats.org/officeDocument/2006/relationships/hyperlink" Target="consultantplus://offline/ref=33A5CA6B6780560FE61237C57594A5B9DF2135F4DD87EEB44831CDDF64eED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5CA6B6780560FE61237C57594A5B9DC283DF7D48DEEB44831CDDF64eED3K" TargetMode="External"/><Relationship Id="rId14" Type="http://schemas.openxmlformats.org/officeDocument/2006/relationships/hyperlink" Target="consultantplus://offline/ref=33A5CA6B6780560FE61237C57594A5B9DC283DF6DC8CEEB44831CDDF64E3DCE1CB0CBC70F08A355Ae1DAK" TargetMode="External"/><Relationship Id="rId22" Type="http://schemas.openxmlformats.org/officeDocument/2006/relationships/hyperlink" Target="consultantplus://offline/ref=33A5CA6B6780560FE61237C57594A5B9DC283DF1D489EEB44831CDDF64E3DCE1CB0CBC70F38E35e5D8K" TargetMode="External"/><Relationship Id="rId27" Type="http://schemas.openxmlformats.org/officeDocument/2006/relationships/hyperlink" Target="consultantplus://offline/ref=33A5CA6B6780560FE61237C57594A5B9DC283DF1D489EEB44831CDDF64E3DCE1CB0CBC70F38C36e5D7K" TargetMode="External"/><Relationship Id="rId30" Type="http://schemas.openxmlformats.org/officeDocument/2006/relationships/hyperlink" Target="consultantplus://offline/ref=33A5CA6B6780560FE61237C57594A5B9DF2135F5D48AEEB44831CDDF64eED3K" TargetMode="External"/><Relationship Id="rId35" Type="http://schemas.openxmlformats.org/officeDocument/2006/relationships/hyperlink" Target="consultantplus://offline/ref=33A5CA6B6780560FE61237C57594A5B9DC283DF1D489EEB44831CDDF64E3DCE1CB0CBC70F38935e5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</dc:creator>
  <cp:lastModifiedBy>Вавилова Марина</cp:lastModifiedBy>
  <cp:revision>1</cp:revision>
  <dcterms:created xsi:type="dcterms:W3CDTF">2016-10-06T10:03:00Z</dcterms:created>
  <dcterms:modified xsi:type="dcterms:W3CDTF">2016-10-07T10:13:00Z</dcterms:modified>
</cp:coreProperties>
</file>